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3D4356">
      <w:pPr>
        <w:widowControl/>
        <w:rPr>
          <w:rFonts w:ascii="楷体_GB2312" w:hAnsi="宋体" w:eastAsia="楷体_GB2312" w:cs="宋体"/>
          <w:b/>
          <w:kern w:val="0"/>
          <w:sz w:val="36"/>
          <w:szCs w:val="36"/>
        </w:rPr>
      </w:pPr>
    </w:p>
    <w:p w14:paraId="6EFDF8DC">
      <w:pPr>
        <w:widowControl/>
        <w:jc w:val="center"/>
        <w:rPr>
          <w:rFonts w:ascii="楷体_GB2312" w:hAnsi="宋体" w:eastAsia="楷体_GB2312" w:cs="宋体"/>
          <w:b/>
          <w:kern w:val="0"/>
          <w:sz w:val="36"/>
          <w:szCs w:val="36"/>
        </w:rPr>
      </w:pPr>
    </w:p>
    <w:p w14:paraId="4E77DBC5">
      <w:pPr>
        <w:widowControl/>
        <w:jc w:val="center"/>
        <w:rPr>
          <w:rFonts w:ascii="楷体_GB2312" w:hAnsi="宋体" w:eastAsia="楷体_GB2312" w:cs="宋体"/>
          <w:b/>
          <w:kern w:val="0"/>
          <w:sz w:val="36"/>
          <w:szCs w:val="36"/>
        </w:rPr>
      </w:pPr>
    </w:p>
    <w:p w14:paraId="2D2C6551">
      <w:pPr>
        <w:widowControl/>
        <w:jc w:val="center"/>
        <w:rPr>
          <w:rFonts w:ascii="楷体_GB2312" w:hAnsi="宋体" w:eastAsia="楷体_GB2312" w:cs="宋体"/>
          <w:b/>
          <w:kern w:val="0"/>
          <w:sz w:val="36"/>
          <w:szCs w:val="36"/>
        </w:rPr>
      </w:pPr>
    </w:p>
    <w:p w14:paraId="39ECC7EE">
      <w:pPr>
        <w:widowControl/>
        <w:jc w:val="center"/>
        <w:rPr>
          <w:rFonts w:ascii="楷体_GB2312" w:hAnsi="宋体" w:eastAsia="楷体_GB2312" w:cs="宋体"/>
          <w:b/>
          <w:kern w:val="0"/>
          <w:sz w:val="36"/>
          <w:szCs w:val="36"/>
        </w:rPr>
      </w:pPr>
    </w:p>
    <w:p w14:paraId="161A8E3F">
      <w:pPr>
        <w:widowControl/>
        <w:jc w:val="center"/>
        <w:rPr>
          <w:rFonts w:hint="eastAsia" w:ascii="宋体" w:hAnsi="宋体" w:cs="宋体"/>
          <w:b/>
          <w:kern w:val="0"/>
          <w:sz w:val="52"/>
          <w:szCs w:val="52"/>
        </w:rPr>
      </w:pPr>
      <w:r>
        <w:rPr>
          <w:rFonts w:hint="eastAsia" w:ascii="宋体" w:hAnsi="宋体" w:cs="宋体"/>
          <w:b/>
          <w:kern w:val="0"/>
          <w:sz w:val="52"/>
          <w:szCs w:val="52"/>
        </w:rPr>
        <w:t>《</w:t>
      </w:r>
      <w:r>
        <w:rPr>
          <w:rFonts w:hint="eastAsia" w:ascii="宋体" w:hAnsi="宋体" w:cs="宋体"/>
          <w:b/>
          <w:kern w:val="0"/>
          <w:sz w:val="52"/>
          <w:szCs w:val="52"/>
          <w:lang w:val="en-US" w:eastAsia="zh-CN"/>
        </w:rPr>
        <w:t>0~3 岁婴幼儿心理发展</w:t>
      </w:r>
      <w:r>
        <w:rPr>
          <w:rFonts w:hint="eastAsia" w:ascii="宋体" w:hAnsi="宋体" w:cs="宋体"/>
          <w:b/>
          <w:kern w:val="0"/>
          <w:sz w:val="52"/>
          <w:szCs w:val="52"/>
        </w:rPr>
        <w:t>》</w:t>
      </w:r>
    </w:p>
    <w:p w14:paraId="25A7338E">
      <w:pPr>
        <w:widowControl/>
        <w:jc w:val="center"/>
        <w:rPr>
          <w:rFonts w:ascii="宋体" w:hAnsi="宋体" w:cs="宋体"/>
          <w:b/>
          <w:kern w:val="0"/>
          <w:sz w:val="52"/>
          <w:szCs w:val="52"/>
        </w:rPr>
      </w:pPr>
    </w:p>
    <w:p w14:paraId="7EF8CE81">
      <w:pPr>
        <w:widowControl/>
        <w:rPr>
          <w:rFonts w:ascii="黑体" w:hAnsi="宋体" w:eastAsia="黑体" w:cs="宋体"/>
          <w:kern w:val="0"/>
          <w:sz w:val="48"/>
          <w:szCs w:val="48"/>
        </w:rPr>
      </w:pPr>
    </w:p>
    <w:p w14:paraId="65A801DE">
      <w:pPr>
        <w:widowControl/>
        <w:jc w:val="center"/>
        <w:rPr>
          <w:rFonts w:ascii="黑体" w:hAnsi="宋体" w:eastAsia="黑体" w:cs="宋体"/>
          <w:kern w:val="0"/>
          <w:sz w:val="100"/>
          <w:szCs w:val="100"/>
        </w:rPr>
      </w:pPr>
      <w:r>
        <w:rPr>
          <w:rFonts w:hint="eastAsia" w:ascii="黑体" w:hAnsi="宋体" w:eastAsia="黑体" w:cs="宋体"/>
          <w:kern w:val="0"/>
          <w:sz w:val="100"/>
          <w:szCs w:val="100"/>
        </w:rPr>
        <w:t>课 程 标 准</w:t>
      </w:r>
    </w:p>
    <w:p w14:paraId="12CF7A94">
      <w:pPr>
        <w:widowControl/>
        <w:jc w:val="center"/>
        <w:rPr>
          <w:rFonts w:ascii="楷体_GB2312" w:hAnsi="宋体" w:eastAsia="楷体_GB2312" w:cs="宋体"/>
          <w:kern w:val="0"/>
          <w:sz w:val="36"/>
          <w:szCs w:val="36"/>
        </w:rPr>
      </w:pPr>
    </w:p>
    <w:p w14:paraId="4CC4F7F3">
      <w:pPr>
        <w:widowControl/>
        <w:jc w:val="center"/>
        <w:rPr>
          <w:rFonts w:ascii="楷体_GB2312" w:hAnsi="宋体" w:eastAsia="楷体_GB2312" w:cs="宋体"/>
          <w:kern w:val="0"/>
          <w:sz w:val="36"/>
          <w:szCs w:val="36"/>
        </w:rPr>
      </w:pPr>
    </w:p>
    <w:p w14:paraId="79A8B7CF">
      <w:pPr>
        <w:widowControl/>
        <w:jc w:val="center"/>
        <w:rPr>
          <w:rFonts w:ascii="楷体_GB2312" w:hAnsi="宋体" w:eastAsia="楷体_GB2312" w:cs="宋体"/>
          <w:kern w:val="0"/>
          <w:sz w:val="36"/>
          <w:szCs w:val="36"/>
        </w:rPr>
      </w:pPr>
    </w:p>
    <w:p w14:paraId="1ED360F5">
      <w:pPr>
        <w:widowControl/>
        <w:jc w:val="center"/>
        <w:rPr>
          <w:rFonts w:ascii="楷体_GB2312" w:hAnsi="宋体" w:eastAsia="楷体_GB2312" w:cs="宋体"/>
          <w:kern w:val="0"/>
          <w:sz w:val="36"/>
          <w:szCs w:val="36"/>
        </w:rPr>
      </w:pPr>
    </w:p>
    <w:p w14:paraId="0F4C3AEB">
      <w:pPr>
        <w:widowControl/>
        <w:rPr>
          <w:rFonts w:ascii="楷体_GB2312" w:hAnsi="宋体" w:eastAsia="楷体_GB2312" w:cs="宋体"/>
          <w:kern w:val="0"/>
          <w:sz w:val="36"/>
          <w:szCs w:val="36"/>
        </w:rPr>
      </w:pPr>
    </w:p>
    <w:p w14:paraId="27E0E104">
      <w:pPr>
        <w:widowControl/>
        <w:jc w:val="center"/>
        <w:rPr>
          <w:rFonts w:ascii="宋体" w:hAnsi="宋体" w:cs="宋体"/>
          <w:b/>
          <w:kern w:val="0"/>
          <w:sz w:val="44"/>
          <w:szCs w:val="44"/>
        </w:rPr>
      </w:pPr>
    </w:p>
    <w:p w14:paraId="1B083745">
      <w:pPr>
        <w:widowControl/>
        <w:jc w:val="center"/>
        <w:rPr>
          <w:rFonts w:ascii="宋体" w:hAnsi="宋体" w:cs="宋体"/>
          <w:b/>
          <w:kern w:val="0"/>
          <w:sz w:val="44"/>
          <w:szCs w:val="44"/>
        </w:rPr>
      </w:pPr>
    </w:p>
    <w:p w14:paraId="5E445D66">
      <w:pPr>
        <w:widowControl/>
        <w:jc w:val="center"/>
        <w:rPr>
          <w:rFonts w:ascii="宋体" w:hAnsi="宋体" w:cs="宋体"/>
          <w:b/>
          <w:kern w:val="0"/>
          <w:sz w:val="44"/>
          <w:szCs w:val="44"/>
        </w:rPr>
      </w:pPr>
    </w:p>
    <w:p w14:paraId="1F29C3B6">
      <w:pPr>
        <w:widowControl/>
        <w:jc w:val="center"/>
        <w:rPr>
          <w:rFonts w:ascii="宋体" w:hAnsi="宋体" w:cs="宋体"/>
          <w:b/>
          <w:kern w:val="0"/>
          <w:sz w:val="44"/>
          <w:szCs w:val="44"/>
        </w:rPr>
      </w:pPr>
    </w:p>
    <w:p w14:paraId="4CDA3675">
      <w:pPr>
        <w:widowControl/>
        <w:jc w:val="center"/>
        <w:rPr>
          <w:rFonts w:ascii="宋体" w:hAnsi="宋体" w:cs="宋体"/>
          <w:b/>
          <w:kern w:val="0"/>
          <w:sz w:val="36"/>
          <w:szCs w:val="36"/>
        </w:rPr>
      </w:pPr>
    </w:p>
    <w:p w14:paraId="4812B802">
      <w:pPr>
        <w:widowControl/>
        <w:jc w:val="left"/>
        <w:rPr>
          <w:rFonts w:hint="eastAsia"/>
        </w:rPr>
      </w:pPr>
      <w:bookmarkStart w:id="0" w:name="_Toc282122827"/>
      <w:bookmarkStart w:id="1" w:name="_Toc282123014"/>
    </w:p>
    <w:p w14:paraId="18168712">
      <w:pPr>
        <w:widowControl/>
        <w:jc w:val="left"/>
        <w:rPr>
          <w:rFonts w:hint="eastAsia"/>
        </w:rPr>
      </w:pPr>
    </w:p>
    <w:p w14:paraId="73FE29AB">
      <w:pPr>
        <w:widowControl/>
        <w:jc w:val="left"/>
        <w:rPr>
          <w:rFonts w:hint="eastAsia"/>
        </w:rPr>
      </w:pPr>
    </w:p>
    <w:p w14:paraId="554BB976">
      <w:pPr>
        <w:widowControl/>
        <w:jc w:val="left"/>
      </w:pPr>
      <w:r>
        <w:rPr>
          <w:rFonts w:hint="eastAsia"/>
        </w:rPr>
        <w:t>课程说明</w:t>
      </w:r>
      <w:bookmarkEnd w:id="0"/>
      <w:bookmarkEnd w:id="1"/>
    </w:p>
    <w:p w14:paraId="43F0740B">
      <w:pPr>
        <w:spacing w:line="360" w:lineRule="auto"/>
        <w:ind w:firstLine="600" w:firstLineChars="250"/>
        <w:rPr>
          <w:rFonts w:ascii="宋体" w:hAnsi="宋体"/>
          <w:sz w:val="24"/>
          <w:szCs w:val="21"/>
        </w:rPr>
      </w:pPr>
      <w:r>
        <w:rPr>
          <w:rFonts w:hint="eastAsia" w:ascii="宋体" w:hAnsi="宋体"/>
          <w:sz w:val="24"/>
          <w:szCs w:val="21"/>
        </w:rPr>
        <w:t>课程编号：</w:t>
      </w:r>
    </w:p>
    <w:p w14:paraId="147D7D4D">
      <w:pPr>
        <w:spacing w:line="360" w:lineRule="auto"/>
        <w:ind w:firstLine="600" w:firstLineChars="250"/>
        <w:rPr>
          <w:rFonts w:ascii="宋体" w:hAnsi="宋体"/>
          <w:sz w:val="24"/>
          <w:szCs w:val="21"/>
        </w:rPr>
      </w:pPr>
      <w:r>
        <w:rPr>
          <w:rFonts w:hint="eastAsia" w:ascii="宋体" w:hAnsi="宋体"/>
          <w:sz w:val="24"/>
          <w:szCs w:val="21"/>
        </w:rPr>
        <w:t>课程管理系部：师范教育系</w:t>
      </w:r>
    </w:p>
    <w:p w14:paraId="19CB8F1D">
      <w:pPr>
        <w:spacing w:line="360" w:lineRule="auto"/>
        <w:ind w:firstLine="600" w:firstLineChars="250"/>
        <w:rPr>
          <w:rFonts w:ascii="宋体" w:hAnsi="宋体"/>
          <w:sz w:val="24"/>
          <w:szCs w:val="21"/>
        </w:rPr>
      </w:pPr>
      <w:r>
        <w:rPr>
          <w:rFonts w:hint="eastAsia" w:ascii="宋体" w:hAnsi="宋体"/>
          <w:sz w:val="24"/>
          <w:szCs w:val="21"/>
        </w:rPr>
        <w:t>参考学分/学时：</w:t>
      </w:r>
      <w:r>
        <w:rPr>
          <w:rFonts w:hint="eastAsia" w:ascii="宋体" w:hAnsi="宋体"/>
          <w:sz w:val="24"/>
          <w:szCs w:val="21"/>
          <w:lang w:val="en-US" w:eastAsia="zh-CN"/>
        </w:rPr>
        <w:t>2/32</w:t>
      </w:r>
    </w:p>
    <w:p w14:paraId="305668E3">
      <w:pPr>
        <w:spacing w:line="360" w:lineRule="auto"/>
        <w:ind w:firstLine="600" w:firstLineChars="250"/>
        <w:rPr>
          <w:rFonts w:ascii="宋体" w:hAnsi="宋体"/>
          <w:sz w:val="24"/>
          <w:szCs w:val="21"/>
        </w:rPr>
      </w:pPr>
      <w:r>
        <w:rPr>
          <w:rFonts w:hint="eastAsia" w:ascii="宋体" w:hAnsi="宋体"/>
          <w:sz w:val="24"/>
          <w:szCs w:val="21"/>
        </w:rPr>
        <w:t xml:space="preserve">适用专业：早期教育 </w:t>
      </w:r>
    </w:p>
    <w:p w14:paraId="138A73ED">
      <w:pPr>
        <w:spacing w:line="360" w:lineRule="auto"/>
        <w:ind w:firstLine="600" w:firstLineChars="250"/>
        <w:rPr>
          <w:rFonts w:ascii="宋体" w:hAnsi="宋体"/>
          <w:sz w:val="24"/>
          <w:szCs w:val="21"/>
        </w:rPr>
      </w:pPr>
      <w:r>
        <w:rPr>
          <w:rFonts w:hint="eastAsia" w:ascii="宋体" w:hAnsi="宋体"/>
          <w:sz w:val="24"/>
          <w:szCs w:val="21"/>
        </w:rPr>
        <w:t>开发人员：</w:t>
      </w:r>
    </w:p>
    <w:p w14:paraId="32D04A17">
      <w:pPr>
        <w:pStyle w:val="2"/>
      </w:pPr>
      <w:r>
        <w:rPr>
          <w:rFonts w:hint="eastAsia"/>
        </w:rPr>
        <w:t>一、</w:t>
      </w:r>
      <w:r>
        <w:t>课程的性质和</w:t>
      </w:r>
      <w:r>
        <w:rPr>
          <w:rFonts w:hint="eastAsia"/>
        </w:rPr>
        <w:t>任务</w:t>
      </w:r>
    </w:p>
    <w:p w14:paraId="53ED1BA5">
      <w:pPr>
        <w:pStyle w:val="3"/>
      </w:pPr>
      <w:r>
        <w:rPr>
          <w:rFonts w:hint="eastAsia"/>
        </w:rPr>
        <w:t>（一）课程性质</w:t>
      </w:r>
    </w:p>
    <w:p w14:paraId="61CCCD54">
      <w:pPr>
        <w:adjustRightInd w:val="0"/>
        <w:snapToGrid w:val="0"/>
        <w:ind w:firstLine="480" w:firstLineChars="200"/>
        <w:rPr>
          <w:rFonts w:ascii="宋体" w:hAnsi="宋体"/>
          <w:bCs/>
          <w:sz w:val="24"/>
        </w:rPr>
      </w:pPr>
      <w:r>
        <w:rPr>
          <w:rFonts w:hint="eastAsia" w:ascii="宋体" w:hAnsi="宋体"/>
          <w:bCs/>
          <w:sz w:val="24"/>
        </w:rPr>
        <w:t>《</w:t>
      </w:r>
      <w:r>
        <w:rPr>
          <w:rFonts w:hint="eastAsia" w:ascii="宋体" w:hAnsi="宋体"/>
          <w:bCs/>
          <w:sz w:val="24"/>
          <w:lang w:val="en-US" w:eastAsia="zh-CN"/>
        </w:rPr>
        <w:t>0~3 岁婴幼儿心理发展</w:t>
      </w:r>
      <w:r>
        <w:rPr>
          <w:rFonts w:hint="eastAsia" w:ascii="宋体" w:hAnsi="宋体"/>
          <w:bCs/>
          <w:sz w:val="24"/>
        </w:rPr>
        <w:t>》是一门理论与</w:t>
      </w:r>
      <w:r>
        <w:rPr>
          <w:rFonts w:ascii="宋体" w:hAnsi="宋体"/>
          <w:bCs/>
          <w:sz w:val="24"/>
        </w:rPr>
        <w:t>实践</w:t>
      </w:r>
      <w:r>
        <w:rPr>
          <w:rFonts w:hint="eastAsia" w:ascii="宋体" w:hAnsi="宋体"/>
          <w:bCs/>
          <w:sz w:val="24"/>
        </w:rPr>
        <w:t>相融合的专业核心课。</w:t>
      </w:r>
    </w:p>
    <w:p w14:paraId="2573450D">
      <w:pPr>
        <w:widowControl/>
        <w:adjustRightInd w:val="0"/>
        <w:snapToGrid w:val="0"/>
        <w:ind w:firstLine="480" w:firstLineChars="200"/>
        <w:jc w:val="left"/>
        <w:outlineLvl w:val="3"/>
        <w:rPr>
          <w:rFonts w:hint="eastAsia" w:ascii="宋体" w:hAnsi="宋体"/>
          <w:bCs/>
          <w:sz w:val="24"/>
        </w:rPr>
      </w:pPr>
      <w:r>
        <w:rPr>
          <w:rFonts w:hint="eastAsia" w:ascii="宋体" w:hAnsi="宋体"/>
          <w:bCs/>
          <w:sz w:val="24"/>
        </w:rPr>
        <w:t>本课程旨在它旨在为早期教育专业学生及早期教育相关从业人员提供关于0~3岁婴幼儿心理发展的深入理解，帮助他们掌握婴幼儿身心发展的特点，并基于这些特点组织教育活动，以及对家长进行科学育儿的指导。教材内容涵盖了0~3岁婴幼儿心理发展的基础知识、相关心理学理论、动作、认知、语言、情绪情感、个性、自我意识和社会性发展等多个方面。</w:t>
      </w:r>
    </w:p>
    <w:p w14:paraId="73760880">
      <w:pPr>
        <w:widowControl/>
        <w:adjustRightInd w:val="0"/>
        <w:snapToGrid w:val="0"/>
        <w:ind w:firstLine="480" w:firstLineChars="200"/>
        <w:jc w:val="left"/>
        <w:outlineLvl w:val="3"/>
        <w:rPr>
          <w:rFonts w:ascii="宋体" w:hAnsi="宋体"/>
          <w:bCs/>
          <w:sz w:val="24"/>
        </w:rPr>
      </w:pPr>
      <w:r>
        <w:rPr>
          <w:rFonts w:hint="eastAsia" w:ascii="宋体" w:hAnsi="宋体"/>
          <w:bCs/>
          <w:sz w:val="24"/>
        </w:rPr>
        <w:t>本课程对实现早期教育专业人才培养目标，对早期教育专业学生综合职业能力的培养和职业素养的养成起主要支撑作用。</w:t>
      </w:r>
    </w:p>
    <w:p w14:paraId="60FC54B0">
      <w:pPr>
        <w:pStyle w:val="3"/>
      </w:pPr>
      <w:r>
        <w:rPr>
          <w:rFonts w:hint="eastAsia"/>
        </w:rPr>
        <w:t>（二）课程任务</w:t>
      </w:r>
    </w:p>
    <w:p w14:paraId="132C907F">
      <w:pPr>
        <w:widowControl/>
        <w:adjustRightInd w:val="0"/>
        <w:snapToGrid w:val="0"/>
        <w:ind w:firstLine="480" w:firstLineChars="200"/>
        <w:jc w:val="left"/>
        <w:outlineLvl w:val="3"/>
        <w:rPr>
          <w:rFonts w:hint="eastAsia" w:ascii="宋体" w:hAnsi="宋体"/>
          <w:bCs/>
          <w:sz w:val="24"/>
        </w:rPr>
      </w:pPr>
      <w:r>
        <w:rPr>
          <w:rFonts w:hint="eastAsia" w:ascii="宋体" w:hAnsi="宋体"/>
          <w:bCs/>
          <w:sz w:val="24"/>
        </w:rPr>
        <w:t>本课程的教学任务</w:t>
      </w:r>
      <w:r>
        <w:rPr>
          <w:rFonts w:hint="eastAsia" w:ascii="宋体" w:hAnsi="宋体" w:cs="Arial"/>
          <w:kern w:val="0"/>
          <w:sz w:val="24"/>
        </w:rPr>
        <w:t>旨</w:t>
      </w:r>
      <w:r>
        <w:rPr>
          <w:rFonts w:hint="eastAsia" w:ascii="宋体" w:hAnsi="宋体"/>
          <w:bCs/>
          <w:sz w:val="24"/>
        </w:rPr>
        <w:t>在</w:t>
      </w:r>
      <w:r>
        <w:rPr>
          <w:rFonts w:hint="eastAsia" w:ascii="宋体" w:hAnsi="宋体"/>
          <w:bCs/>
          <w:sz w:val="24"/>
          <w:lang w:val="en-US" w:eastAsia="zh-CN"/>
        </w:rPr>
        <w:t>使早期教育专业学生及早期教育相关从业人员理解婴幼儿发展的规律，领会相关理论观点，科学掌握婴幼儿在动作、认知、语言、情绪情感、个性、自我意识及社会性发展方面的特点，从而为今后实施早期教育活动打下坚实的理论基础，也为今后“婴幼儿发展概论”“婴幼儿活动设计与指导”等课程的学习奠定学科基础；并用发展的眼光看待幼儿，萌发“因为懂，所以爱”的教育情怀和责任感等。</w:t>
      </w:r>
    </w:p>
    <w:p w14:paraId="4E267323">
      <w:pPr>
        <w:snapToGrid w:val="0"/>
        <w:ind w:firstLine="480" w:firstLineChars="200"/>
        <w:rPr>
          <w:sz w:val="24"/>
        </w:rPr>
      </w:pPr>
    </w:p>
    <w:p w14:paraId="52180EE4">
      <w:pPr>
        <w:pStyle w:val="2"/>
      </w:pPr>
      <w:r>
        <w:rPr>
          <w:rFonts w:hint="eastAsia"/>
        </w:rPr>
        <w:t>二、课程理念和设计思路</w:t>
      </w:r>
    </w:p>
    <w:p w14:paraId="7E27C406">
      <w:pPr>
        <w:pStyle w:val="3"/>
      </w:pPr>
      <w:r>
        <w:rPr>
          <w:rFonts w:hint="eastAsia"/>
        </w:rPr>
        <w:t>（一）课程理念</w:t>
      </w:r>
    </w:p>
    <w:p w14:paraId="2094D44B">
      <w:pPr>
        <w:widowControl/>
        <w:shd w:val="clear" w:color="auto" w:fill="FFFFFF"/>
        <w:ind w:firstLine="459"/>
        <w:jc w:val="left"/>
        <w:rPr>
          <w:rFonts w:ascii="Arial" w:hAnsi="Arial" w:cs="Arial"/>
          <w:kern w:val="0"/>
          <w:sz w:val="24"/>
        </w:rPr>
      </w:pPr>
      <w:r>
        <w:rPr>
          <w:rFonts w:hint="eastAsia" w:ascii="Arial" w:hAnsi="Arial" w:cs="Arial"/>
          <w:kern w:val="0"/>
          <w:sz w:val="24"/>
        </w:rPr>
        <w:t>课程具有理论结合实践一体化的特性。课程</w:t>
      </w:r>
      <w:r>
        <w:rPr>
          <w:rFonts w:ascii="Arial" w:hAnsi="Arial" w:cs="Arial"/>
          <w:kern w:val="0"/>
          <w:sz w:val="24"/>
        </w:rPr>
        <w:t>以</w:t>
      </w:r>
      <w:r>
        <w:rPr>
          <w:rFonts w:ascii="Arial" w:hAnsi="Arial" w:cs="Arial"/>
          <w:kern w:val="0"/>
          <w:sz w:val="24"/>
          <w:lang w:val="en-US" w:eastAsia="zh-CN"/>
        </w:rPr>
        <w:t>《国务院办公厅关于促进</w:t>
      </w:r>
      <w:r>
        <w:rPr>
          <w:rFonts w:hint="default" w:ascii="Arial" w:hAnsi="Arial" w:cs="Arial"/>
          <w:kern w:val="0"/>
          <w:sz w:val="24"/>
          <w:lang w:val="en-US" w:eastAsia="zh-CN"/>
        </w:rPr>
        <w:t>3岁以下婴幼儿照护服务发展的指导意见》</w:t>
      </w:r>
      <w:r>
        <w:rPr>
          <w:rFonts w:ascii="Arial" w:hAnsi="Arial" w:cs="Arial"/>
          <w:kern w:val="0"/>
          <w:sz w:val="24"/>
        </w:rPr>
        <w:t>为导向</w:t>
      </w:r>
      <w:r>
        <w:rPr>
          <w:rFonts w:hint="eastAsia" w:ascii="Arial" w:hAnsi="Arial" w:cs="Arial"/>
          <w:kern w:val="0"/>
          <w:sz w:val="24"/>
        </w:rPr>
        <w:t>与</w:t>
      </w:r>
      <w:r>
        <w:rPr>
          <w:rFonts w:ascii="Arial" w:hAnsi="Arial" w:cs="Arial"/>
          <w:kern w:val="0"/>
          <w:sz w:val="24"/>
        </w:rPr>
        <w:t>载体进行课程开发</w:t>
      </w:r>
      <w:r>
        <w:rPr>
          <w:rFonts w:hint="eastAsia" w:ascii="Arial" w:hAnsi="Arial" w:cs="Arial"/>
          <w:kern w:val="0"/>
          <w:sz w:val="24"/>
        </w:rPr>
        <w:t>，课程内容上实行课证融通，通过教学与实训，培养学生具备从事婴幼儿</w:t>
      </w:r>
      <w:r>
        <w:rPr>
          <w:rFonts w:hint="eastAsia" w:ascii="Arial" w:hAnsi="Arial" w:cs="Arial"/>
          <w:kern w:val="0"/>
          <w:sz w:val="24"/>
          <w:lang w:val="en-US" w:eastAsia="zh-CN"/>
        </w:rPr>
        <w:t>教育</w:t>
      </w:r>
      <w:r>
        <w:rPr>
          <w:rFonts w:hint="eastAsia" w:ascii="Arial" w:hAnsi="Arial" w:cs="Arial"/>
          <w:kern w:val="0"/>
          <w:sz w:val="24"/>
        </w:rPr>
        <w:t>工作所需的职业技能与职业素养。</w:t>
      </w:r>
    </w:p>
    <w:p w14:paraId="59AAFD0A">
      <w:pPr>
        <w:pStyle w:val="3"/>
      </w:pPr>
      <w:r>
        <w:rPr>
          <w:rFonts w:hint="eastAsia"/>
        </w:rPr>
        <w:t>（二）课程设计的思路</w:t>
      </w:r>
    </w:p>
    <w:p w14:paraId="76C69A29">
      <w:pPr>
        <w:ind w:firstLine="480" w:firstLineChars="200"/>
        <w:rPr>
          <w:rFonts w:hint="eastAsia" w:ascii="宋体" w:hAnsi="宋体"/>
          <w:bCs/>
          <w:sz w:val="24"/>
        </w:rPr>
      </w:pPr>
      <w:r>
        <w:rPr>
          <w:rFonts w:hint="eastAsia" w:ascii="宋体" w:hAnsi="宋体" w:cs="Arial"/>
          <w:sz w:val="24"/>
        </w:rPr>
        <w:t>1.</w:t>
      </w:r>
      <w:r>
        <w:rPr>
          <w:rFonts w:ascii="宋体" w:hAnsi="宋体" w:cs="Arial"/>
          <w:sz w:val="24"/>
        </w:rPr>
        <w:t>《</w:t>
      </w:r>
      <w:r>
        <w:rPr>
          <w:rFonts w:hint="eastAsia" w:ascii="宋体" w:hAnsi="宋体" w:cs="Arial"/>
          <w:sz w:val="24"/>
          <w:lang w:val="en-US" w:eastAsia="zh-CN"/>
        </w:rPr>
        <w:t>0~3 岁婴幼儿心理发展</w:t>
      </w:r>
      <w:r>
        <w:rPr>
          <w:rFonts w:ascii="宋体" w:hAnsi="宋体" w:cs="Arial"/>
          <w:sz w:val="24"/>
        </w:rPr>
        <w:t>》</w:t>
      </w:r>
      <w:r>
        <w:rPr>
          <w:rFonts w:hint="eastAsia" w:ascii="宋体" w:hAnsi="宋体" w:cs="Arial"/>
          <w:sz w:val="24"/>
        </w:rPr>
        <w:t>的教学内容</w:t>
      </w:r>
      <w:r>
        <w:rPr>
          <w:rFonts w:hint="eastAsia" w:ascii="宋体" w:hAnsi="宋体"/>
          <w:bCs/>
          <w:sz w:val="24"/>
        </w:rPr>
        <w:t>紧贴</w:t>
      </w:r>
      <w:r>
        <w:rPr>
          <w:rFonts w:hint="eastAsia" w:ascii="宋体" w:hAnsi="宋体"/>
          <w:bCs/>
          <w:sz w:val="24"/>
          <w:lang w:val="en-US" w:eastAsia="zh-CN"/>
        </w:rPr>
        <w:t>《国务院办公厅关于促进3岁以下婴幼儿照护服务发展的指导意见》</w:t>
      </w:r>
      <w:r>
        <w:rPr>
          <w:rFonts w:hint="eastAsia" w:ascii="宋体" w:hAnsi="宋体"/>
          <w:bCs/>
          <w:sz w:val="24"/>
        </w:rPr>
        <w:t>，力求体现“</w:t>
      </w:r>
      <w:r>
        <w:rPr>
          <w:rFonts w:hint="eastAsia" w:ascii="宋体" w:hAnsi="宋体"/>
          <w:bCs/>
          <w:sz w:val="24"/>
          <w:lang w:val="en-US" w:eastAsia="zh-CN"/>
        </w:rPr>
        <w:t xml:space="preserve">按照儿童优先的原则，最大限度地保护婴 </w:t>
      </w:r>
    </w:p>
    <w:p w14:paraId="3D4F3A9D">
      <w:pPr>
        <w:rPr>
          <w:rFonts w:ascii="宋体" w:hAnsi="宋体" w:cs="Arial"/>
          <w:sz w:val="24"/>
        </w:rPr>
      </w:pPr>
      <w:r>
        <w:rPr>
          <w:rFonts w:hint="eastAsia" w:ascii="宋体" w:hAnsi="宋体"/>
          <w:bCs/>
          <w:sz w:val="24"/>
          <w:lang w:val="en-US" w:eastAsia="zh-CN"/>
        </w:rPr>
        <w:t>幼儿，确保婴幼儿的安全和健康。遵循婴幼儿成长特点和规律，促进婴幼儿在身体发育、动作、语言、认知、情感与社会性等方面的全面发展</w:t>
      </w:r>
      <w:r>
        <w:rPr>
          <w:rFonts w:hint="eastAsia" w:ascii="宋体" w:hAnsi="宋体"/>
          <w:bCs/>
          <w:sz w:val="24"/>
        </w:rPr>
        <w:t>”的指导思想。</w:t>
      </w:r>
      <w:r>
        <w:rPr>
          <w:rFonts w:hint="eastAsia" w:ascii="宋体" w:hAnsi="宋体"/>
          <w:bCs/>
          <w:sz w:val="24"/>
          <w:lang w:val="en-US" w:eastAsia="zh-CN"/>
        </w:rPr>
        <w:t>本书定位明确，编写体例科学，全书共计九章。第一章介绍了 0~3 岁婴幼儿心理发展的基础知识；第二章介绍了与婴幼儿早期发展相关的心理学理论；第三章介绍了 0~3 岁婴幼儿动作的发展，重点介绍了影响因素及训练方法；第四、五、六、七、八、九章分别介绍了 0~3 岁婴幼儿认知、语言、情绪情感、个性、自我意识及社会性的发展。每章内容都以问题导入，并设置“阅读卡片”板块，有助于学生知识的拓展；同时，每章最后都设计了“基础知识巩固”“典型案例分析”“实训操作练习”板块，帮助学生从理论知识与实践角度全方位掌握章节要点。每章篇章处设置“学海导航”“结构导图”板块，提出明确的学习要求，并以知识结构图的方式直观地呈现章节的内容框架，帮助学生把握全章知识脉络。</w:t>
      </w:r>
    </w:p>
    <w:p w14:paraId="6DBD642D">
      <w:pPr>
        <w:ind w:firstLine="480" w:firstLineChars="200"/>
        <w:rPr>
          <w:rFonts w:ascii="宋体" w:hAnsi="宋体" w:cs="Arial"/>
          <w:sz w:val="24"/>
        </w:rPr>
      </w:pPr>
      <w:r>
        <w:rPr>
          <w:rFonts w:hint="eastAsia" w:ascii="宋体" w:hAnsi="宋体" w:cs="Arial"/>
          <w:sz w:val="24"/>
        </w:rPr>
        <w:t>2．</w:t>
      </w:r>
      <w:r>
        <w:rPr>
          <w:rFonts w:hint="eastAsia" w:ascii="宋体" w:hAnsi="宋体"/>
          <w:bCs/>
          <w:sz w:val="24"/>
        </w:rPr>
        <w:t>在教学过程中，实施“教学做一体化”的教学模式，</w:t>
      </w:r>
      <w:r>
        <w:rPr>
          <w:rFonts w:hint="eastAsia" w:ascii="宋体" w:hAnsi="宋体" w:cs="Arial"/>
          <w:sz w:val="24"/>
        </w:rPr>
        <w:t>教学以学生的学习为中心，</w:t>
      </w:r>
      <w:r>
        <w:rPr>
          <w:rFonts w:hint="eastAsia" w:ascii="宋体" w:hAnsi="宋体"/>
          <w:bCs/>
          <w:sz w:val="24"/>
        </w:rPr>
        <w:t>让学生在学中做、做中学，课堂上同步操作，全面提升学生的职业能力和职业素养，同时为学生的可持续发展奠定基础。</w:t>
      </w:r>
    </w:p>
    <w:p w14:paraId="1F537341">
      <w:pPr>
        <w:pStyle w:val="2"/>
      </w:pPr>
      <w:r>
        <w:rPr>
          <w:rFonts w:hint="eastAsia"/>
        </w:rPr>
        <w:t>三、课程教学目标</w:t>
      </w:r>
    </w:p>
    <w:p w14:paraId="4E33BBED">
      <w:pPr>
        <w:ind w:firstLine="480" w:firstLineChars="200"/>
        <w:rPr>
          <w:rFonts w:hint="eastAsia" w:ascii="宋体" w:hAnsi="宋体"/>
          <w:bCs/>
          <w:sz w:val="24"/>
          <w:lang w:val="en-US" w:eastAsia="zh-CN"/>
        </w:rPr>
      </w:pPr>
      <w:r>
        <w:rPr>
          <w:rFonts w:hint="eastAsia" w:ascii="宋体" w:hAnsi="宋体" w:cs="Arial"/>
          <w:kern w:val="0"/>
          <w:sz w:val="24"/>
          <w:szCs w:val="21"/>
        </w:rPr>
        <w:t>基</w:t>
      </w:r>
      <w:r>
        <w:rPr>
          <w:rFonts w:ascii="宋体" w:hAnsi="宋体" w:cs="Arial"/>
          <w:kern w:val="0"/>
          <w:sz w:val="24"/>
          <w:szCs w:val="21"/>
        </w:rPr>
        <w:t>于课程</w:t>
      </w:r>
      <w:r>
        <w:rPr>
          <w:rFonts w:hint="eastAsia" w:ascii="宋体" w:hAnsi="宋体" w:cs="Arial"/>
          <w:kern w:val="0"/>
          <w:sz w:val="24"/>
          <w:szCs w:val="21"/>
        </w:rPr>
        <w:t>在高职人才培养目标中的</w:t>
      </w:r>
      <w:r>
        <w:rPr>
          <w:rFonts w:ascii="宋体" w:hAnsi="宋体" w:cs="Arial"/>
          <w:kern w:val="0"/>
          <w:sz w:val="24"/>
          <w:szCs w:val="21"/>
        </w:rPr>
        <w:t>定位</w:t>
      </w:r>
      <w:r>
        <w:rPr>
          <w:rFonts w:hint="eastAsia" w:ascii="宋体" w:hAnsi="宋体" w:cs="Arial"/>
          <w:kern w:val="0"/>
          <w:sz w:val="24"/>
          <w:szCs w:val="21"/>
        </w:rPr>
        <w:t>及高职学生的</w:t>
      </w:r>
      <w:r>
        <w:rPr>
          <w:rFonts w:ascii="宋体" w:hAnsi="宋体" w:cs="Arial"/>
          <w:kern w:val="0"/>
          <w:sz w:val="24"/>
          <w:szCs w:val="21"/>
        </w:rPr>
        <w:t>特点，本课程</w:t>
      </w:r>
      <w:r>
        <w:rPr>
          <w:rFonts w:hint="eastAsia" w:ascii="宋体" w:hAnsi="宋体" w:cs="Arial"/>
          <w:kern w:val="0"/>
          <w:sz w:val="24"/>
          <w:szCs w:val="21"/>
        </w:rPr>
        <w:t>的教学旨在</w:t>
      </w:r>
      <w:r>
        <w:rPr>
          <w:rFonts w:hint="eastAsia" w:ascii="宋体" w:hAnsi="宋体"/>
          <w:bCs/>
          <w:sz w:val="24"/>
          <w:lang w:val="en-US" w:eastAsia="zh-CN"/>
        </w:rPr>
        <w:t>使早期教育专业学生及早期教育相关从业人员理解婴幼儿发展的规律，领会相关理论观点，科学掌握婴幼儿在动作、认知、语言、情绪情感、个性、自我意识及社会性发展方面的特点，从而为今后实施早期教育活动打下坚实的理论基础，也为今后“婴幼儿发展概论”“婴幼儿活动设计与指导”等课程的学习奠定学科基础；并用发展的眼光看待幼儿，萌发“因为懂，所以爱”的教育情怀和责任感等。</w:t>
      </w:r>
    </w:p>
    <w:p w14:paraId="14DB9CC2">
      <w:pPr>
        <w:ind w:firstLine="480" w:firstLineChars="200"/>
        <w:rPr>
          <w:rFonts w:ascii="宋体" w:hAnsi="宋体" w:cs="Arial"/>
          <w:kern w:val="0"/>
          <w:sz w:val="24"/>
          <w:szCs w:val="21"/>
        </w:rPr>
      </w:pPr>
      <w:r>
        <w:rPr>
          <w:rFonts w:hint="eastAsia" w:ascii="宋体" w:hAnsi="宋体" w:cs="Arial"/>
          <w:kern w:val="0"/>
          <w:sz w:val="24"/>
          <w:szCs w:val="21"/>
        </w:rPr>
        <w:t>具体教学目标包含以下三个方面：</w:t>
      </w:r>
      <w:r>
        <w:rPr>
          <w:rFonts w:ascii="宋体" w:hAnsi="宋体" w:cs="Arial"/>
          <w:kern w:val="0"/>
          <w:sz w:val="24"/>
          <w:szCs w:val="21"/>
        </w:rPr>
        <w:t xml:space="preserve"> </w:t>
      </w:r>
    </w:p>
    <w:p w14:paraId="7F7352D4">
      <w:pPr>
        <w:pStyle w:val="3"/>
        <w:adjustRightInd w:val="0"/>
        <w:snapToGrid w:val="0"/>
        <w:spacing w:before="0" w:beforeAutospacing="0" w:after="0" w:afterAutospacing="0"/>
      </w:pPr>
      <w:r>
        <w:rPr>
          <w:rFonts w:hint="eastAsia"/>
        </w:rPr>
        <w:t>（一）知识目标：</w:t>
      </w:r>
    </w:p>
    <w:p w14:paraId="0176EF06">
      <w:pPr>
        <w:pStyle w:val="3"/>
        <w:adjustRightInd w:val="0"/>
        <w:snapToGrid w:val="0"/>
        <w:spacing w:before="0" w:beforeAutospacing="0" w:after="0" w:afterAutospacing="0"/>
        <w:ind w:firstLine="480" w:firstLineChars="200"/>
        <w:rPr>
          <w:rFonts w:cs="Arial"/>
          <w:b w:val="0"/>
          <w:bCs w:val="0"/>
          <w:sz w:val="24"/>
          <w:szCs w:val="21"/>
        </w:rPr>
      </w:pPr>
      <w:r>
        <w:rPr>
          <w:rFonts w:hint="eastAsia" w:cs="Arial"/>
          <w:b w:val="0"/>
          <w:bCs w:val="0"/>
          <w:sz w:val="24"/>
          <w:szCs w:val="21"/>
        </w:rPr>
        <w:t>1.使学生理解0~3岁婴幼儿心理发展的规律，领会相关理论观点；</w:t>
      </w:r>
    </w:p>
    <w:p w14:paraId="40B802CA">
      <w:pPr>
        <w:pStyle w:val="3"/>
        <w:adjustRightInd w:val="0"/>
        <w:snapToGrid w:val="0"/>
        <w:spacing w:before="0" w:beforeAutospacing="0" w:after="0" w:afterAutospacing="0"/>
        <w:ind w:firstLine="480" w:firstLineChars="200"/>
        <w:rPr>
          <w:rFonts w:cs="Arial"/>
          <w:b w:val="0"/>
          <w:bCs w:val="0"/>
          <w:sz w:val="24"/>
          <w:szCs w:val="21"/>
        </w:rPr>
      </w:pPr>
      <w:r>
        <w:rPr>
          <w:rFonts w:hint="eastAsia" w:cs="Arial"/>
          <w:b w:val="0"/>
          <w:bCs w:val="0"/>
          <w:sz w:val="24"/>
          <w:szCs w:val="21"/>
        </w:rPr>
        <w:t>2.科学掌握婴幼儿在动作、认知、语言、情绪情感、个性、自我意识及社会性发展方面的特点；</w:t>
      </w:r>
    </w:p>
    <w:p w14:paraId="6020C8E6">
      <w:pPr>
        <w:ind w:firstLine="420" w:firstLineChars="200"/>
        <w:rPr>
          <w:rFonts w:hint="eastAsia" w:cs="Arial"/>
          <w:sz w:val="24"/>
          <w:szCs w:val="21"/>
        </w:rPr>
      </w:pPr>
      <w:r>
        <w:rPr>
          <w:rFonts w:hint="eastAsia"/>
        </w:rPr>
        <w:t>3.</w:t>
      </w:r>
      <w:r>
        <w:rPr>
          <w:rFonts w:hint="eastAsia" w:cs="Arial"/>
          <w:sz w:val="24"/>
          <w:szCs w:val="21"/>
        </w:rPr>
        <w:t xml:space="preserve"> 为学生实施早期教育活动打下坚实的理论基础；</w:t>
      </w:r>
    </w:p>
    <w:p w14:paraId="164BA17C">
      <w:pPr>
        <w:pStyle w:val="3"/>
        <w:adjustRightInd w:val="0"/>
        <w:snapToGrid w:val="0"/>
        <w:spacing w:before="0" w:beforeAutospacing="0" w:after="0" w:afterAutospacing="0" w:line="360" w:lineRule="auto"/>
      </w:pPr>
      <w:r>
        <w:rPr>
          <w:rFonts w:hint="eastAsia"/>
        </w:rPr>
        <w:t>（二）能力目标：</w:t>
      </w:r>
    </w:p>
    <w:p w14:paraId="059A2DDB">
      <w:pPr>
        <w:pStyle w:val="3"/>
        <w:adjustRightInd w:val="0"/>
        <w:snapToGrid w:val="0"/>
        <w:spacing w:before="0" w:beforeAutospacing="0" w:after="0" w:afterAutospacing="0"/>
        <w:ind w:firstLine="480" w:firstLineChars="200"/>
        <w:rPr>
          <w:rFonts w:hint="eastAsia" w:eastAsia="宋体" w:cs="Arial"/>
          <w:b w:val="0"/>
          <w:bCs w:val="0"/>
          <w:sz w:val="24"/>
          <w:szCs w:val="21"/>
          <w:lang w:val="en-US" w:eastAsia="zh-CN"/>
        </w:rPr>
      </w:pPr>
      <w:r>
        <w:rPr>
          <w:rFonts w:hint="eastAsia" w:cs="Arial"/>
          <w:b w:val="0"/>
          <w:bCs w:val="0"/>
          <w:sz w:val="24"/>
          <w:szCs w:val="21"/>
        </w:rPr>
        <w:t>1.使早教从业人员和婴幼儿照护工作人员能对家长进行科学育儿的指导</w:t>
      </w:r>
      <w:r>
        <w:rPr>
          <w:rFonts w:hint="eastAsia" w:cs="Arial"/>
          <w:b w:val="0"/>
          <w:bCs w:val="0"/>
          <w:sz w:val="24"/>
          <w:szCs w:val="21"/>
          <w:lang w:val="en-US" w:eastAsia="zh-CN"/>
        </w:rPr>
        <w:t>;</w:t>
      </w:r>
    </w:p>
    <w:p w14:paraId="7E0B2182">
      <w:pPr>
        <w:pStyle w:val="3"/>
        <w:adjustRightInd w:val="0"/>
        <w:snapToGrid w:val="0"/>
        <w:spacing w:before="0" w:beforeAutospacing="0" w:after="0" w:afterAutospacing="0"/>
        <w:ind w:firstLine="480" w:firstLineChars="200"/>
        <w:rPr>
          <w:rFonts w:hint="eastAsia" w:eastAsia="宋体" w:cs="Arial"/>
          <w:b w:val="0"/>
          <w:bCs w:val="0"/>
          <w:sz w:val="24"/>
          <w:szCs w:val="21"/>
          <w:lang w:val="en-US" w:eastAsia="zh-CN"/>
        </w:rPr>
      </w:pPr>
      <w:r>
        <w:rPr>
          <w:rFonts w:hint="eastAsia" w:cs="Arial"/>
          <w:b w:val="0"/>
          <w:bCs w:val="0"/>
          <w:sz w:val="24"/>
          <w:szCs w:val="21"/>
        </w:rPr>
        <w:t>2.深入理解婴幼儿身心发展的特点，提升教育工作者的专业能力</w:t>
      </w:r>
      <w:r>
        <w:rPr>
          <w:rFonts w:hint="eastAsia" w:cs="Arial"/>
          <w:b w:val="0"/>
          <w:bCs w:val="0"/>
          <w:sz w:val="24"/>
          <w:szCs w:val="21"/>
          <w:lang w:val="en-US" w:eastAsia="zh-CN"/>
        </w:rPr>
        <w:t>;</w:t>
      </w:r>
    </w:p>
    <w:p w14:paraId="4FDAF8AC">
      <w:pPr>
        <w:pStyle w:val="3"/>
        <w:adjustRightInd w:val="0"/>
        <w:snapToGrid w:val="0"/>
        <w:spacing w:before="0" w:beforeAutospacing="0" w:after="0" w:afterAutospacing="0"/>
        <w:ind w:firstLine="480" w:firstLineChars="200"/>
        <w:rPr>
          <w:rFonts w:hint="eastAsia" w:eastAsia="宋体" w:cs="Arial"/>
          <w:b w:val="0"/>
          <w:bCs w:val="0"/>
          <w:sz w:val="24"/>
          <w:szCs w:val="21"/>
          <w:lang w:val="en-US" w:eastAsia="zh-CN"/>
        </w:rPr>
      </w:pPr>
      <w:r>
        <w:rPr>
          <w:rFonts w:hint="eastAsia" w:cs="Arial"/>
          <w:b w:val="0"/>
          <w:bCs w:val="0"/>
          <w:sz w:val="24"/>
          <w:szCs w:val="21"/>
        </w:rPr>
        <w:t>3.遵循婴幼儿成长特点和规律，促进婴幼儿在多个方面的全面发展</w:t>
      </w:r>
      <w:r>
        <w:rPr>
          <w:rFonts w:hint="eastAsia" w:cs="Arial"/>
          <w:b w:val="0"/>
          <w:bCs w:val="0"/>
          <w:sz w:val="24"/>
          <w:szCs w:val="21"/>
          <w:lang w:val="en-US" w:eastAsia="zh-CN"/>
        </w:rPr>
        <w:t>;</w:t>
      </w:r>
    </w:p>
    <w:p w14:paraId="69F2BE50">
      <w:pPr>
        <w:pStyle w:val="3"/>
        <w:adjustRightInd w:val="0"/>
        <w:snapToGrid w:val="0"/>
        <w:spacing w:before="0" w:beforeAutospacing="0" w:after="0" w:afterAutospacing="0" w:line="360" w:lineRule="auto"/>
      </w:pPr>
      <w:r>
        <w:rPr>
          <w:rFonts w:hint="eastAsia"/>
        </w:rPr>
        <w:t>（三）情感目标：</w:t>
      </w:r>
    </w:p>
    <w:p w14:paraId="0027511E">
      <w:pPr>
        <w:widowControl/>
        <w:adjustRightInd w:val="0"/>
        <w:snapToGrid w:val="0"/>
        <w:jc w:val="left"/>
        <w:outlineLvl w:val="3"/>
        <w:rPr>
          <w:rFonts w:ascii="宋体" w:hAnsi="宋体" w:cs="Arial"/>
          <w:kern w:val="0"/>
          <w:sz w:val="24"/>
          <w:szCs w:val="21"/>
        </w:rPr>
      </w:pPr>
      <w:r>
        <w:rPr>
          <w:rFonts w:hint="eastAsia" w:ascii="宋体" w:hAnsi="宋体" w:cs="Arial"/>
          <w:kern w:val="0"/>
          <w:sz w:val="24"/>
          <w:szCs w:val="21"/>
        </w:rPr>
        <w:t xml:space="preserve">    提高学生对婴幼儿照护工作重要性的认识，培养学生对婴幼儿及婴幼儿照护工作的热爱，做事细致、有爱心、有耐心、有责任心等从事婴幼儿照护工作应具备的职业道德素养，以及持续学习能力和团队合作精神。用发展的眼光看待幼儿，培养学生的教育情怀和责任感。</w:t>
      </w:r>
    </w:p>
    <w:p w14:paraId="5EF5FB77">
      <w:pPr>
        <w:pStyle w:val="2"/>
      </w:pPr>
      <w:r>
        <w:rPr>
          <w:rFonts w:hint="eastAsia"/>
        </w:rPr>
        <w:t>四、课程内容和实施建议</w:t>
      </w:r>
    </w:p>
    <w:p w14:paraId="0823EB77">
      <w:pPr>
        <w:pStyle w:val="3"/>
      </w:pPr>
      <w:r>
        <w:rPr>
          <w:rFonts w:hint="eastAsia"/>
        </w:rPr>
        <w:t xml:space="preserve">（一）课程内容 </w:t>
      </w:r>
    </w:p>
    <w:tbl>
      <w:tblPr>
        <w:tblStyle w:val="18"/>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7"/>
        <w:gridCol w:w="3833"/>
        <w:gridCol w:w="3402"/>
      </w:tblGrid>
      <w:tr w14:paraId="13BAE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7" w:type="dxa"/>
          </w:tcPr>
          <w:p w14:paraId="51509886">
            <w:pPr>
              <w:rPr>
                <w:b/>
                <w:sz w:val="24"/>
              </w:rPr>
            </w:pPr>
            <w:r>
              <w:rPr>
                <w:rFonts w:hint="eastAsia"/>
                <w:b/>
                <w:sz w:val="24"/>
              </w:rPr>
              <w:t>学习模块</w:t>
            </w:r>
          </w:p>
        </w:tc>
        <w:tc>
          <w:tcPr>
            <w:tcW w:w="3833" w:type="dxa"/>
          </w:tcPr>
          <w:p w14:paraId="42B84C66">
            <w:pPr>
              <w:rPr>
                <w:b/>
                <w:sz w:val="24"/>
              </w:rPr>
            </w:pPr>
            <w:r>
              <w:rPr>
                <w:rFonts w:hint="eastAsia"/>
                <w:b/>
                <w:sz w:val="24"/>
              </w:rPr>
              <w:t>学习目标</w:t>
            </w:r>
          </w:p>
        </w:tc>
        <w:tc>
          <w:tcPr>
            <w:tcW w:w="3402" w:type="dxa"/>
          </w:tcPr>
          <w:p w14:paraId="67C0EF4D">
            <w:pPr>
              <w:rPr>
                <w:b/>
                <w:sz w:val="24"/>
              </w:rPr>
            </w:pPr>
            <w:r>
              <w:rPr>
                <w:rFonts w:hint="eastAsia"/>
                <w:b/>
                <w:sz w:val="24"/>
              </w:rPr>
              <w:t>实训项目</w:t>
            </w:r>
          </w:p>
        </w:tc>
      </w:tr>
      <w:tr w14:paraId="620CE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2" w:hRule="atLeast"/>
        </w:trPr>
        <w:tc>
          <w:tcPr>
            <w:tcW w:w="1237" w:type="dxa"/>
          </w:tcPr>
          <w:p w14:paraId="59FB4B11">
            <w:pPr>
              <w:adjustRightInd w:val="0"/>
              <w:snapToGrid w:val="0"/>
              <w:spacing w:line="240" w:lineRule="exact"/>
              <w:jc w:val="left"/>
              <w:rPr>
                <w:rFonts w:ascii="宋体" w:hAnsi="宋体"/>
                <w:b/>
                <w:szCs w:val="21"/>
              </w:rPr>
            </w:pPr>
          </w:p>
          <w:p w14:paraId="0FC02EAF">
            <w:pPr>
              <w:adjustRightInd w:val="0"/>
              <w:snapToGrid w:val="0"/>
              <w:spacing w:line="240" w:lineRule="exact"/>
              <w:jc w:val="left"/>
              <w:rPr>
                <w:rFonts w:ascii="宋体" w:hAnsi="宋体"/>
                <w:b/>
                <w:szCs w:val="21"/>
              </w:rPr>
            </w:pPr>
          </w:p>
          <w:p w14:paraId="393D8B0A">
            <w:pPr>
              <w:adjustRightInd w:val="0"/>
              <w:snapToGrid w:val="0"/>
              <w:spacing w:line="360" w:lineRule="auto"/>
              <w:jc w:val="left"/>
              <w:rPr>
                <w:rFonts w:ascii="宋体" w:hAnsi="宋体"/>
                <w:b/>
                <w:szCs w:val="21"/>
              </w:rPr>
            </w:pPr>
            <w:r>
              <w:rPr>
                <w:rFonts w:hint="eastAsia" w:ascii="宋体" w:hAnsi="宋体"/>
                <w:b/>
                <w:szCs w:val="21"/>
              </w:rPr>
              <w:t>模块一</w:t>
            </w:r>
          </w:p>
          <w:p w14:paraId="751EBEB6">
            <w:pPr>
              <w:adjustRightInd w:val="0"/>
              <w:snapToGrid w:val="0"/>
              <w:spacing w:line="360" w:lineRule="auto"/>
              <w:jc w:val="left"/>
              <w:rPr>
                <w:rFonts w:ascii="宋体" w:hAnsi="宋体"/>
                <w:szCs w:val="21"/>
              </w:rPr>
            </w:pPr>
            <w:r>
              <w:rPr>
                <w:rFonts w:ascii="宋体" w:hAnsi="宋体"/>
                <w:szCs w:val="21"/>
                <w:lang w:val="en-US" w:eastAsia="zh-CN"/>
              </w:rPr>
              <w:t>0~3 岁婴幼儿心理发展概述</w:t>
            </w:r>
          </w:p>
          <w:p w14:paraId="07F0F225">
            <w:pPr>
              <w:adjustRightInd w:val="0"/>
              <w:snapToGrid w:val="0"/>
              <w:spacing w:line="360" w:lineRule="auto"/>
              <w:jc w:val="left"/>
              <w:rPr>
                <w:rFonts w:ascii="宋体" w:hAnsi="宋体"/>
                <w:szCs w:val="21"/>
              </w:rPr>
            </w:pPr>
          </w:p>
        </w:tc>
        <w:tc>
          <w:tcPr>
            <w:tcW w:w="3833" w:type="dxa"/>
          </w:tcPr>
          <w:p w14:paraId="56B2842C">
            <w:pPr>
              <w:adjustRightInd w:val="0"/>
              <w:snapToGrid w:val="0"/>
              <w:spacing w:line="240" w:lineRule="exact"/>
              <w:jc w:val="left"/>
              <w:rPr>
                <w:rFonts w:ascii="宋体" w:hAnsi="宋体"/>
                <w:szCs w:val="21"/>
              </w:rPr>
            </w:pPr>
            <w:r>
              <w:rPr>
                <w:rFonts w:ascii="宋体" w:hAnsi="宋体"/>
                <w:szCs w:val="21"/>
                <w:lang w:val="en-US" w:eastAsia="zh-CN"/>
              </w:rPr>
              <w:t xml:space="preserve">1. 了解 0~3 岁婴幼儿心理发展的研究意义。 </w:t>
            </w:r>
          </w:p>
          <w:p w14:paraId="724A840D">
            <w:pPr>
              <w:adjustRightInd w:val="0"/>
              <w:snapToGrid w:val="0"/>
              <w:spacing w:line="240" w:lineRule="exact"/>
              <w:jc w:val="left"/>
              <w:rPr>
                <w:rFonts w:ascii="宋体" w:hAnsi="宋体"/>
                <w:szCs w:val="21"/>
              </w:rPr>
            </w:pPr>
            <w:r>
              <w:rPr>
                <w:rFonts w:hint="default" w:ascii="宋体" w:hAnsi="宋体"/>
                <w:szCs w:val="21"/>
                <w:lang w:val="en-US" w:eastAsia="zh-CN"/>
              </w:rPr>
              <w:t xml:space="preserve">2. 掌握 0~3 岁婴幼儿心理发展的影响因素。 </w:t>
            </w:r>
          </w:p>
          <w:p w14:paraId="5B7BE550">
            <w:pPr>
              <w:adjustRightInd w:val="0"/>
              <w:snapToGrid w:val="0"/>
              <w:spacing w:line="240" w:lineRule="exact"/>
              <w:jc w:val="left"/>
              <w:rPr>
                <w:rFonts w:ascii="宋体" w:hAnsi="宋体"/>
                <w:szCs w:val="21"/>
              </w:rPr>
            </w:pPr>
            <w:r>
              <w:rPr>
                <w:rFonts w:hint="default" w:ascii="宋体" w:hAnsi="宋体"/>
                <w:szCs w:val="21"/>
                <w:lang w:val="en-US" w:eastAsia="zh-CN"/>
              </w:rPr>
              <w:t xml:space="preserve">3. 理解并掌握 0~3 岁婴幼儿心理发展的基本规律与年龄特点。 </w:t>
            </w:r>
          </w:p>
          <w:p w14:paraId="460944BE">
            <w:pPr>
              <w:adjustRightInd w:val="0"/>
              <w:snapToGrid w:val="0"/>
              <w:spacing w:line="240" w:lineRule="exact"/>
              <w:jc w:val="left"/>
              <w:rPr>
                <w:rFonts w:ascii="宋体" w:hAnsi="宋体"/>
                <w:szCs w:val="21"/>
              </w:rPr>
            </w:pPr>
            <w:r>
              <w:rPr>
                <w:rFonts w:hint="default" w:ascii="宋体" w:hAnsi="宋体"/>
                <w:szCs w:val="21"/>
                <w:lang w:val="en-US" w:eastAsia="zh-CN"/>
              </w:rPr>
              <w:t>4. 掌握 0~3 岁婴幼儿心理发展的研究原则与方法。</w:t>
            </w:r>
          </w:p>
        </w:tc>
        <w:tc>
          <w:tcPr>
            <w:tcW w:w="3402" w:type="dxa"/>
          </w:tcPr>
          <w:p w14:paraId="5A687628">
            <w:pPr>
              <w:adjustRightInd w:val="0"/>
              <w:snapToGrid w:val="0"/>
              <w:spacing w:line="240" w:lineRule="exact"/>
              <w:jc w:val="left"/>
              <w:rPr>
                <w:rFonts w:ascii="宋体" w:hAnsi="宋体"/>
                <w:szCs w:val="21"/>
              </w:rPr>
            </w:pPr>
            <w:r>
              <w:rPr>
                <w:rFonts w:ascii="宋体" w:hAnsi="宋体"/>
                <w:szCs w:val="21"/>
              </w:rPr>
              <w:t xml:space="preserve">                                                       </w:t>
            </w:r>
          </w:p>
          <w:p w14:paraId="1EA30AF4">
            <w:pPr>
              <w:adjustRightInd w:val="0"/>
              <w:snapToGrid w:val="0"/>
              <w:spacing w:line="240" w:lineRule="exact"/>
              <w:jc w:val="left"/>
              <w:rPr>
                <w:rFonts w:ascii="宋体" w:hAnsi="宋体"/>
                <w:szCs w:val="21"/>
              </w:rPr>
            </w:pPr>
            <w:r>
              <w:rPr>
                <w:rFonts w:ascii="宋体" w:hAnsi="宋体"/>
                <w:szCs w:val="21"/>
                <w:lang w:val="en-US" w:eastAsia="zh-CN"/>
              </w:rPr>
              <w:t xml:space="preserve">请运用观察法记录一个 </w:t>
            </w:r>
            <w:r>
              <w:rPr>
                <w:rFonts w:hint="default" w:ascii="宋体" w:hAnsi="宋体"/>
                <w:szCs w:val="21"/>
                <w:lang w:val="en-US" w:eastAsia="zh-CN"/>
              </w:rPr>
              <w:t xml:space="preserve">0~3 岁婴幼儿的行为，并做简要评述。 </w:t>
            </w:r>
          </w:p>
          <w:p w14:paraId="7A4F5E15">
            <w:pPr>
              <w:adjustRightInd w:val="0"/>
              <w:snapToGrid w:val="0"/>
              <w:spacing w:line="240" w:lineRule="exact"/>
              <w:jc w:val="left"/>
              <w:rPr>
                <w:rFonts w:ascii="宋体" w:hAnsi="宋体"/>
                <w:szCs w:val="21"/>
              </w:rPr>
            </w:pPr>
          </w:p>
        </w:tc>
      </w:tr>
      <w:tr w14:paraId="17F9C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2" w:hRule="atLeast"/>
        </w:trPr>
        <w:tc>
          <w:tcPr>
            <w:tcW w:w="1237" w:type="dxa"/>
          </w:tcPr>
          <w:p w14:paraId="21450FC7">
            <w:pPr>
              <w:adjustRightInd w:val="0"/>
              <w:snapToGrid w:val="0"/>
              <w:spacing w:line="360" w:lineRule="auto"/>
              <w:jc w:val="left"/>
              <w:rPr>
                <w:rFonts w:hint="eastAsia" w:ascii="宋体" w:hAnsi="宋体" w:eastAsia="宋体"/>
                <w:b/>
                <w:szCs w:val="21"/>
                <w:lang w:val="en-US" w:eastAsia="zh-CN"/>
              </w:rPr>
            </w:pPr>
            <w:r>
              <w:rPr>
                <w:rFonts w:hint="eastAsia" w:ascii="宋体" w:hAnsi="宋体"/>
                <w:b/>
                <w:szCs w:val="21"/>
              </w:rPr>
              <w:t>模块</w:t>
            </w:r>
            <w:r>
              <w:rPr>
                <w:rFonts w:hint="eastAsia" w:ascii="宋体" w:hAnsi="宋体"/>
                <w:b/>
                <w:szCs w:val="21"/>
                <w:lang w:val="en-US" w:eastAsia="zh-CN"/>
              </w:rPr>
              <w:t>二</w:t>
            </w:r>
          </w:p>
          <w:p w14:paraId="138F0789">
            <w:pPr>
              <w:adjustRightInd w:val="0"/>
              <w:snapToGrid w:val="0"/>
              <w:spacing w:line="360" w:lineRule="auto"/>
              <w:jc w:val="left"/>
              <w:rPr>
                <w:rFonts w:ascii="宋体" w:hAnsi="宋体"/>
                <w:szCs w:val="21"/>
              </w:rPr>
            </w:pPr>
            <w:r>
              <w:rPr>
                <w:rFonts w:ascii="宋体" w:hAnsi="宋体"/>
                <w:szCs w:val="21"/>
                <w:lang w:val="en-US" w:eastAsia="zh-CN"/>
              </w:rPr>
              <w:t>与婴幼儿早期心理发展相关的</w:t>
            </w:r>
            <w:r>
              <w:rPr>
                <w:rFonts w:hint="default" w:ascii="宋体" w:hAnsi="宋体"/>
                <w:szCs w:val="21"/>
                <w:lang w:val="en-US" w:eastAsia="zh-CN"/>
              </w:rPr>
              <w:t>心理学理论</w:t>
            </w:r>
          </w:p>
          <w:p w14:paraId="55028B00">
            <w:pPr>
              <w:adjustRightInd w:val="0"/>
              <w:snapToGrid w:val="0"/>
              <w:spacing w:line="360" w:lineRule="auto"/>
              <w:jc w:val="left"/>
              <w:rPr>
                <w:rFonts w:ascii="宋体" w:hAnsi="宋体"/>
                <w:szCs w:val="21"/>
              </w:rPr>
            </w:pPr>
          </w:p>
        </w:tc>
        <w:tc>
          <w:tcPr>
            <w:tcW w:w="3833" w:type="dxa"/>
          </w:tcPr>
          <w:p w14:paraId="69622AC9">
            <w:pPr>
              <w:adjustRightInd w:val="0"/>
              <w:snapToGrid w:val="0"/>
              <w:spacing w:line="240" w:lineRule="exact"/>
              <w:jc w:val="left"/>
              <w:rPr>
                <w:rFonts w:hint="default" w:ascii="宋体" w:hAnsi="宋体"/>
                <w:szCs w:val="21"/>
                <w:lang w:val="en-US" w:eastAsia="zh-CN"/>
              </w:rPr>
            </w:pPr>
            <w:r>
              <w:rPr>
                <w:rFonts w:hint="default" w:ascii="宋体" w:hAnsi="宋体"/>
                <w:szCs w:val="21"/>
                <w:lang w:val="en-US" w:eastAsia="zh-CN"/>
              </w:rPr>
              <w:t xml:space="preserve">1. 掌握与婴幼儿早期心理发展相关的心理学理论观点。 </w:t>
            </w:r>
          </w:p>
          <w:p w14:paraId="53D2B581">
            <w:pPr>
              <w:adjustRightInd w:val="0"/>
              <w:snapToGrid w:val="0"/>
              <w:spacing w:line="240" w:lineRule="exact"/>
              <w:jc w:val="left"/>
              <w:rPr>
                <w:rFonts w:hint="default" w:ascii="宋体" w:hAnsi="宋体"/>
                <w:szCs w:val="21"/>
                <w:lang w:val="en-US" w:eastAsia="zh-CN"/>
              </w:rPr>
            </w:pPr>
            <w:r>
              <w:rPr>
                <w:rFonts w:hint="default" w:ascii="宋体" w:hAnsi="宋体"/>
                <w:szCs w:val="21"/>
                <w:lang w:val="en-US" w:eastAsia="zh-CN"/>
              </w:rPr>
              <w:t xml:space="preserve">2. 将早期心理发展理论与婴幼儿教养实践相联系，并理解这些理论给早期教育带来 </w:t>
            </w:r>
          </w:p>
          <w:p w14:paraId="73C6EE62">
            <w:pPr>
              <w:adjustRightInd w:val="0"/>
              <w:snapToGrid w:val="0"/>
              <w:spacing w:line="240" w:lineRule="exact"/>
              <w:jc w:val="left"/>
              <w:rPr>
                <w:rFonts w:hint="default" w:ascii="宋体" w:hAnsi="宋体"/>
                <w:szCs w:val="21"/>
                <w:lang w:val="en-US" w:eastAsia="zh-CN"/>
              </w:rPr>
            </w:pPr>
            <w:r>
              <w:rPr>
                <w:rFonts w:hint="default" w:ascii="宋体" w:hAnsi="宋体"/>
                <w:szCs w:val="21"/>
                <w:lang w:val="en-US" w:eastAsia="zh-CN"/>
              </w:rPr>
              <w:t xml:space="preserve">的启示。 </w:t>
            </w:r>
          </w:p>
          <w:p w14:paraId="10AA820B">
            <w:pPr>
              <w:adjustRightInd w:val="0"/>
              <w:snapToGrid w:val="0"/>
              <w:spacing w:line="240" w:lineRule="exact"/>
              <w:jc w:val="left"/>
              <w:rPr>
                <w:rFonts w:hint="default" w:ascii="宋体" w:hAnsi="宋体"/>
                <w:szCs w:val="21"/>
                <w:lang w:val="en-US" w:eastAsia="zh-CN"/>
              </w:rPr>
            </w:pPr>
            <w:r>
              <w:rPr>
                <w:rFonts w:hint="default" w:ascii="宋体" w:hAnsi="宋体"/>
                <w:szCs w:val="21"/>
                <w:lang w:val="en-US" w:eastAsia="zh-CN"/>
              </w:rPr>
              <w:t xml:space="preserve">3. 能初步运用早期心理发展理论对婴幼儿教养过程中的问题进行观察和分析，并提出 </w:t>
            </w:r>
          </w:p>
          <w:p w14:paraId="4B77DEC8">
            <w:pPr>
              <w:adjustRightInd w:val="0"/>
              <w:snapToGrid w:val="0"/>
              <w:spacing w:line="240" w:lineRule="exact"/>
              <w:jc w:val="left"/>
              <w:rPr>
                <w:rFonts w:hint="default" w:ascii="宋体" w:hAnsi="宋体"/>
                <w:szCs w:val="21"/>
                <w:lang w:val="en-US" w:eastAsia="zh-CN"/>
              </w:rPr>
            </w:pPr>
            <w:r>
              <w:rPr>
                <w:rFonts w:hint="default" w:ascii="宋体" w:hAnsi="宋体"/>
                <w:szCs w:val="21"/>
                <w:lang w:val="en-US" w:eastAsia="zh-CN"/>
              </w:rPr>
              <w:t xml:space="preserve">解决问题的策略。 </w:t>
            </w:r>
          </w:p>
          <w:p w14:paraId="7845ACCF">
            <w:pPr>
              <w:adjustRightInd w:val="0"/>
              <w:snapToGrid w:val="0"/>
              <w:spacing w:line="240" w:lineRule="exact"/>
              <w:jc w:val="left"/>
              <w:rPr>
                <w:rFonts w:hint="default" w:ascii="宋体" w:hAnsi="宋体"/>
                <w:szCs w:val="21"/>
                <w:lang w:val="en-US" w:eastAsia="zh-CN"/>
              </w:rPr>
            </w:pPr>
          </w:p>
        </w:tc>
        <w:tc>
          <w:tcPr>
            <w:tcW w:w="3402" w:type="dxa"/>
          </w:tcPr>
          <w:p w14:paraId="392B502D">
            <w:pPr>
              <w:adjustRightInd w:val="0"/>
              <w:snapToGrid w:val="0"/>
              <w:spacing w:line="240" w:lineRule="exact"/>
              <w:jc w:val="left"/>
              <w:rPr>
                <w:rFonts w:ascii="宋体" w:hAnsi="宋体"/>
                <w:szCs w:val="21"/>
              </w:rPr>
            </w:pPr>
            <w:r>
              <w:rPr>
                <w:rFonts w:ascii="宋体" w:hAnsi="宋体"/>
                <w:szCs w:val="21"/>
                <w:lang w:val="en-US" w:eastAsia="zh-CN"/>
              </w:rPr>
              <w:t xml:space="preserve">守恒实验：首先给不同年龄的儿童呈现两杯等量的水（杯子的形状 </w:t>
            </w:r>
          </w:p>
          <w:p w14:paraId="5A427E69">
            <w:pPr>
              <w:adjustRightInd w:val="0"/>
              <w:snapToGrid w:val="0"/>
              <w:spacing w:line="240" w:lineRule="exact"/>
              <w:jc w:val="left"/>
              <w:rPr>
                <w:rFonts w:ascii="宋体" w:hAnsi="宋体"/>
                <w:szCs w:val="21"/>
              </w:rPr>
            </w:pPr>
            <w:r>
              <w:rPr>
                <w:rFonts w:hint="default" w:ascii="宋体" w:hAnsi="宋体"/>
                <w:szCs w:val="21"/>
                <w:lang w:val="en-US" w:eastAsia="zh-CN"/>
              </w:rPr>
              <w:t xml:space="preserve">一样），然后当着儿童的面，把这两杯水分别倒入一个高瘦的容器和另一 个又矮又胖的容器里，问儿童哪一个杯子的水多（或一样多），并做好记 录，总结研究报告。 </w:t>
            </w:r>
          </w:p>
          <w:p w14:paraId="58E44B42">
            <w:pPr>
              <w:adjustRightInd w:val="0"/>
              <w:snapToGrid w:val="0"/>
              <w:spacing w:line="240" w:lineRule="exact"/>
              <w:jc w:val="left"/>
              <w:rPr>
                <w:rFonts w:ascii="宋体" w:hAnsi="宋体"/>
                <w:szCs w:val="21"/>
              </w:rPr>
            </w:pPr>
          </w:p>
        </w:tc>
      </w:tr>
      <w:tr w14:paraId="53FC2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1" w:hRule="atLeast"/>
        </w:trPr>
        <w:tc>
          <w:tcPr>
            <w:tcW w:w="1237" w:type="dxa"/>
          </w:tcPr>
          <w:p w14:paraId="157FB851">
            <w:pPr>
              <w:adjustRightInd w:val="0"/>
              <w:snapToGrid w:val="0"/>
              <w:spacing w:line="360" w:lineRule="auto"/>
              <w:jc w:val="left"/>
              <w:rPr>
                <w:rFonts w:ascii="宋体" w:hAnsi="宋体"/>
                <w:b/>
                <w:szCs w:val="21"/>
              </w:rPr>
            </w:pPr>
          </w:p>
          <w:p w14:paraId="077B59A9">
            <w:pPr>
              <w:adjustRightInd w:val="0"/>
              <w:snapToGrid w:val="0"/>
              <w:spacing w:line="360" w:lineRule="auto"/>
              <w:jc w:val="left"/>
              <w:rPr>
                <w:rFonts w:ascii="宋体" w:hAnsi="宋体"/>
                <w:b/>
                <w:szCs w:val="21"/>
              </w:rPr>
            </w:pPr>
          </w:p>
          <w:p w14:paraId="55448B0C">
            <w:pPr>
              <w:adjustRightInd w:val="0"/>
              <w:snapToGrid w:val="0"/>
              <w:spacing w:line="360" w:lineRule="auto"/>
              <w:jc w:val="left"/>
              <w:rPr>
                <w:rFonts w:hint="eastAsia" w:ascii="宋体" w:hAnsi="宋体" w:eastAsia="宋体"/>
                <w:b/>
                <w:szCs w:val="21"/>
                <w:lang w:val="en-US" w:eastAsia="zh-CN"/>
              </w:rPr>
            </w:pPr>
            <w:r>
              <w:rPr>
                <w:rFonts w:hint="eastAsia" w:ascii="宋体" w:hAnsi="宋体"/>
                <w:b/>
                <w:szCs w:val="21"/>
              </w:rPr>
              <w:t>模块</w:t>
            </w:r>
            <w:r>
              <w:rPr>
                <w:rFonts w:hint="eastAsia" w:ascii="宋体" w:hAnsi="宋体"/>
                <w:b/>
                <w:szCs w:val="21"/>
                <w:lang w:val="en-US" w:eastAsia="zh-CN"/>
              </w:rPr>
              <w:t>三</w:t>
            </w:r>
          </w:p>
          <w:p w14:paraId="5A19C3CF">
            <w:pPr>
              <w:adjustRightInd w:val="0"/>
              <w:snapToGrid w:val="0"/>
              <w:spacing w:line="360" w:lineRule="auto"/>
              <w:jc w:val="left"/>
              <w:rPr>
                <w:rFonts w:ascii="宋体" w:hAnsi="宋体"/>
                <w:szCs w:val="21"/>
              </w:rPr>
            </w:pPr>
            <w:r>
              <w:rPr>
                <w:rFonts w:ascii="宋体" w:hAnsi="宋体"/>
                <w:szCs w:val="21"/>
                <w:lang w:val="en-US" w:eastAsia="zh-CN"/>
              </w:rPr>
              <w:t>0~3 岁婴幼儿动作的发展</w:t>
            </w:r>
          </w:p>
          <w:p w14:paraId="0C98318F">
            <w:pPr>
              <w:adjustRightInd w:val="0"/>
              <w:snapToGrid w:val="0"/>
              <w:spacing w:line="360" w:lineRule="auto"/>
              <w:jc w:val="left"/>
              <w:rPr>
                <w:rFonts w:ascii="宋体" w:hAnsi="宋体"/>
                <w:szCs w:val="21"/>
              </w:rPr>
            </w:pPr>
          </w:p>
        </w:tc>
        <w:tc>
          <w:tcPr>
            <w:tcW w:w="3833" w:type="dxa"/>
          </w:tcPr>
          <w:p w14:paraId="17B4608D">
            <w:pPr>
              <w:adjustRightInd w:val="0"/>
              <w:snapToGrid w:val="0"/>
              <w:spacing w:line="240" w:lineRule="exact"/>
              <w:jc w:val="left"/>
              <w:rPr>
                <w:rFonts w:ascii="宋体" w:hAnsi="宋体"/>
                <w:szCs w:val="21"/>
              </w:rPr>
            </w:pPr>
            <w:r>
              <w:rPr>
                <w:rFonts w:ascii="宋体" w:hAnsi="宋体"/>
                <w:szCs w:val="21"/>
                <w:lang w:val="en-US" w:eastAsia="zh-CN"/>
              </w:rPr>
              <w:t xml:space="preserve">1. 了解动作发展的基本内涵。 </w:t>
            </w:r>
          </w:p>
          <w:p w14:paraId="6669B590">
            <w:pPr>
              <w:adjustRightInd w:val="0"/>
              <w:snapToGrid w:val="0"/>
              <w:spacing w:line="240" w:lineRule="exact"/>
              <w:jc w:val="left"/>
              <w:rPr>
                <w:rFonts w:ascii="宋体" w:hAnsi="宋体"/>
                <w:szCs w:val="21"/>
              </w:rPr>
            </w:pPr>
            <w:r>
              <w:rPr>
                <w:rFonts w:hint="default" w:ascii="宋体" w:hAnsi="宋体"/>
                <w:szCs w:val="21"/>
                <w:lang w:val="en-US" w:eastAsia="zh-CN"/>
              </w:rPr>
              <w:t xml:space="preserve">2. 掌握 0~3 岁婴幼儿动作发展的特点。 </w:t>
            </w:r>
          </w:p>
          <w:p w14:paraId="7E0D9C33">
            <w:pPr>
              <w:adjustRightInd w:val="0"/>
              <w:snapToGrid w:val="0"/>
              <w:spacing w:line="240" w:lineRule="exact"/>
              <w:jc w:val="left"/>
              <w:rPr>
                <w:rFonts w:ascii="宋体" w:hAnsi="宋体"/>
                <w:szCs w:val="21"/>
              </w:rPr>
            </w:pPr>
            <w:r>
              <w:rPr>
                <w:rFonts w:hint="default" w:ascii="宋体" w:hAnsi="宋体"/>
                <w:szCs w:val="21"/>
                <w:lang w:val="en-US" w:eastAsia="zh-CN"/>
              </w:rPr>
              <w:t>3. 熟悉 0~3 岁婴幼儿动作发展的训练策略。</w:t>
            </w:r>
          </w:p>
          <w:p w14:paraId="78AB2617">
            <w:pPr>
              <w:adjustRightInd w:val="0"/>
              <w:snapToGrid w:val="0"/>
              <w:spacing w:line="240" w:lineRule="exact"/>
              <w:jc w:val="left"/>
              <w:rPr>
                <w:rFonts w:ascii="宋体" w:hAnsi="宋体"/>
                <w:szCs w:val="21"/>
              </w:rPr>
            </w:pPr>
          </w:p>
        </w:tc>
        <w:tc>
          <w:tcPr>
            <w:tcW w:w="3402" w:type="dxa"/>
          </w:tcPr>
          <w:p w14:paraId="064E9F9C">
            <w:pPr>
              <w:adjustRightInd w:val="0"/>
              <w:snapToGrid w:val="0"/>
              <w:spacing w:line="240" w:lineRule="exact"/>
              <w:jc w:val="left"/>
              <w:rPr>
                <w:rFonts w:ascii="宋体" w:hAnsi="宋体"/>
                <w:szCs w:val="21"/>
              </w:rPr>
            </w:pPr>
            <w:r>
              <w:rPr>
                <w:rFonts w:ascii="宋体" w:hAnsi="宋体"/>
                <w:szCs w:val="21"/>
                <w:lang w:val="en-US" w:eastAsia="zh-CN"/>
              </w:rPr>
              <w:t xml:space="preserve">设计 </w:t>
            </w:r>
            <w:r>
              <w:rPr>
                <w:rFonts w:hint="default" w:ascii="宋体" w:hAnsi="宋体"/>
                <w:szCs w:val="21"/>
                <w:lang w:val="en-US" w:eastAsia="zh-CN"/>
              </w:rPr>
              <w:t>0~3 岁婴幼儿动作发展的教育方案，并进行模拟教学引导。</w:t>
            </w:r>
          </w:p>
          <w:p w14:paraId="187F91D2">
            <w:pPr>
              <w:adjustRightInd w:val="0"/>
              <w:snapToGrid w:val="0"/>
              <w:spacing w:line="240" w:lineRule="exact"/>
              <w:jc w:val="left"/>
              <w:rPr>
                <w:rFonts w:ascii="宋体" w:hAnsi="宋体"/>
                <w:szCs w:val="21"/>
              </w:rPr>
            </w:pPr>
          </w:p>
        </w:tc>
      </w:tr>
      <w:tr w14:paraId="2C8B2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4" w:hRule="atLeast"/>
        </w:trPr>
        <w:tc>
          <w:tcPr>
            <w:tcW w:w="1237" w:type="dxa"/>
          </w:tcPr>
          <w:p w14:paraId="5C39E374">
            <w:pPr>
              <w:adjustRightInd w:val="0"/>
              <w:snapToGrid w:val="0"/>
              <w:spacing w:line="360" w:lineRule="auto"/>
              <w:jc w:val="left"/>
              <w:rPr>
                <w:rFonts w:ascii="宋体" w:hAnsi="宋体"/>
                <w:b/>
                <w:szCs w:val="21"/>
              </w:rPr>
            </w:pPr>
          </w:p>
          <w:p w14:paraId="2CB70709">
            <w:pPr>
              <w:adjustRightInd w:val="0"/>
              <w:snapToGrid w:val="0"/>
              <w:spacing w:line="360" w:lineRule="auto"/>
              <w:jc w:val="left"/>
              <w:rPr>
                <w:rFonts w:hint="eastAsia" w:ascii="宋体" w:hAnsi="宋体" w:eastAsia="宋体"/>
                <w:b/>
                <w:szCs w:val="21"/>
                <w:lang w:val="en-US" w:eastAsia="zh-CN"/>
              </w:rPr>
            </w:pPr>
            <w:r>
              <w:rPr>
                <w:rFonts w:hint="eastAsia" w:ascii="宋体" w:hAnsi="宋体"/>
                <w:b/>
                <w:szCs w:val="21"/>
              </w:rPr>
              <w:t>模块</w:t>
            </w:r>
            <w:r>
              <w:rPr>
                <w:rFonts w:hint="eastAsia" w:ascii="宋体" w:hAnsi="宋体"/>
                <w:b/>
                <w:szCs w:val="21"/>
                <w:lang w:val="en-US" w:eastAsia="zh-CN"/>
              </w:rPr>
              <w:t>四</w:t>
            </w:r>
          </w:p>
          <w:p w14:paraId="63A37D43">
            <w:pPr>
              <w:adjustRightInd w:val="0"/>
              <w:snapToGrid w:val="0"/>
              <w:spacing w:line="240" w:lineRule="exact"/>
              <w:jc w:val="left"/>
              <w:rPr>
                <w:rFonts w:ascii="宋体" w:hAnsi="宋体"/>
                <w:szCs w:val="21"/>
              </w:rPr>
            </w:pPr>
            <w:r>
              <w:rPr>
                <w:rFonts w:ascii="宋体" w:hAnsi="宋体"/>
                <w:szCs w:val="21"/>
                <w:lang w:val="en-US" w:eastAsia="zh-CN"/>
              </w:rPr>
              <w:t>0~3 岁婴幼儿认知的发展</w:t>
            </w:r>
          </w:p>
          <w:p w14:paraId="5DB7922A">
            <w:pPr>
              <w:adjustRightInd w:val="0"/>
              <w:snapToGrid w:val="0"/>
              <w:spacing w:line="240" w:lineRule="exact"/>
              <w:jc w:val="left"/>
              <w:rPr>
                <w:rFonts w:ascii="宋体" w:hAnsi="宋体"/>
                <w:szCs w:val="21"/>
              </w:rPr>
            </w:pPr>
          </w:p>
          <w:p w14:paraId="1A91CF36">
            <w:pPr>
              <w:adjustRightInd w:val="0"/>
              <w:snapToGrid w:val="0"/>
              <w:spacing w:line="240" w:lineRule="exact"/>
              <w:jc w:val="left"/>
              <w:rPr>
                <w:rFonts w:ascii="宋体" w:hAnsi="宋体"/>
                <w:szCs w:val="21"/>
              </w:rPr>
            </w:pPr>
          </w:p>
        </w:tc>
        <w:tc>
          <w:tcPr>
            <w:tcW w:w="3833" w:type="dxa"/>
          </w:tcPr>
          <w:p w14:paraId="527B19AF">
            <w:pPr>
              <w:pStyle w:val="26"/>
              <w:adjustRightInd w:val="0"/>
              <w:snapToGrid w:val="0"/>
              <w:spacing w:line="240" w:lineRule="exact"/>
              <w:ind w:firstLine="0" w:firstLineChars="0"/>
              <w:jc w:val="left"/>
              <w:rPr>
                <w:rFonts w:ascii="宋体" w:hAnsi="宋体"/>
                <w:szCs w:val="21"/>
              </w:rPr>
            </w:pPr>
            <w:r>
              <w:rPr>
                <w:rFonts w:ascii="宋体" w:hAnsi="宋体"/>
                <w:szCs w:val="21"/>
                <w:lang w:val="en-US" w:eastAsia="zh-CN"/>
              </w:rPr>
              <w:t xml:space="preserve">1. 了解 0~3 岁婴幼儿几种主要的感觉和知觉的发展特点与规律。 </w:t>
            </w:r>
          </w:p>
          <w:p w14:paraId="1F9519A8">
            <w:pPr>
              <w:pStyle w:val="26"/>
              <w:adjustRightInd w:val="0"/>
              <w:snapToGrid w:val="0"/>
              <w:spacing w:line="240" w:lineRule="exact"/>
              <w:ind w:firstLine="0" w:firstLineChars="0"/>
              <w:jc w:val="left"/>
              <w:rPr>
                <w:rFonts w:ascii="宋体" w:hAnsi="宋体"/>
                <w:szCs w:val="21"/>
              </w:rPr>
            </w:pPr>
            <w:r>
              <w:rPr>
                <w:rFonts w:hint="default" w:ascii="宋体" w:hAnsi="宋体"/>
                <w:szCs w:val="21"/>
                <w:lang w:val="en-US" w:eastAsia="zh-CN"/>
              </w:rPr>
              <w:t xml:space="preserve">2. 掌握 0~3 岁婴幼儿注意发生和发展的特点，特别是无意注意的发展规律。 </w:t>
            </w:r>
          </w:p>
          <w:p w14:paraId="3B75E560">
            <w:pPr>
              <w:pStyle w:val="26"/>
              <w:adjustRightInd w:val="0"/>
              <w:snapToGrid w:val="0"/>
              <w:spacing w:line="240" w:lineRule="exact"/>
              <w:ind w:firstLine="0" w:firstLineChars="0"/>
              <w:jc w:val="left"/>
              <w:rPr>
                <w:rFonts w:ascii="宋体" w:hAnsi="宋体"/>
                <w:szCs w:val="21"/>
              </w:rPr>
            </w:pPr>
            <w:r>
              <w:rPr>
                <w:rFonts w:hint="default" w:ascii="宋体" w:hAnsi="宋体"/>
                <w:szCs w:val="21"/>
                <w:lang w:val="en-US" w:eastAsia="zh-CN"/>
              </w:rPr>
              <w:t xml:space="preserve">3. 掌握 0~3 岁婴幼儿记忆发展的特点和规律。 </w:t>
            </w:r>
          </w:p>
          <w:p w14:paraId="7CBA156A">
            <w:pPr>
              <w:pStyle w:val="26"/>
              <w:adjustRightInd w:val="0"/>
              <w:snapToGrid w:val="0"/>
              <w:spacing w:line="240" w:lineRule="exact"/>
              <w:ind w:firstLine="0" w:firstLineChars="0"/>
              <w:jc w:val="left"/>
              <w:rPr>
                <w:rFonts w:ascii="宋体" w:hAnsi="宋体"/>
                <w:szCs w:val="21"/>
              </w:rPr>
            </w:pPr>
            <w:r>
              <w:rPr>
                <w:rFonts w:hint="default" w:ascii="宋体" w:hAnsi="宋体"/>
                <w:szCs w:val="21"/>
                <w:lang w:val="en-US" w:eastAsia="zh-CN"/>
              </w:rPr>
              <w:t xml:space="preserve">4. 掌握 0~3 岁婴幼儿想象发展的特点和规律。 </w:t>
            </w:r>
          </w:p>
          <w:p w14:paraId="6CE7BD86">
            <w:pPr>
              <w:pStyle w:val="26"/>
              <w:adjustRightInd w:val="0"/>
              <w:snapToGrid w:val="0"/>
              <w:spacing w:line="240" w:lineRule="exact"/>
              <w:ind w:firstLine="0" w:firstLineChars="0"/>
              <w:jc w:val="left"/>
              <w:rPr>
                <w:rFonts w:ascii="宋体" w:hAnsi="宋体"/>
                <w:szCs w:val="21"/>
              </w:rPr>
            </w:pPr>
            <w:r>
              <w:rPr>
                <w:rFonts w:hint="default" w:ascii="宋体" w:hAnsi="宋体"/>
                <w:szCs w:val="21"/>
                <w:lang w:val="en-US" w:eastAsia="zh-CN"/>
              </w:rPr>
              <w:t xml:space="preserve">5. 掌握 0~3 岁婴幼儿思维发展的特点和规律，重点掌握皮亚杰对于感知运动 </w:t>
            </w:r>
          </w:p>
          <w:p w14:paraId="4D2A50DA">
            <w:pPr>
              <w:pStyle w:val="26"/>
              <w:adjustRightInd w:val="0"/>
              <w:snapToGrid w:val="0"/>
              <w:spacing w:line="240" w:lineRule="exact"/>
              <w:ind w:firstLine="0" w:firstLineChars="0"/>
              <w:jc w:val="left"/>
              <w:rPr>
                <w:rFonts w:ascii="宋体" w:hAnsi="宋体"/>
                <w:szCs w:val="21"/>
              </w:rPr>
            </w:pPr>
            <w:r>
              <w:rPr>
                <w:rFonts w:hint="default" w:ascii="宋体" w:hAnsi="宋体"/>
                <w:szCs w:val="21"/>
                <w:lang w:val="en-US" w:eastAsia="zh-CN"/>
              </w:rPr>
              <w:t xml:space="preserve">阶段、前运算阶段认知发展特点的论述。 </w:t>
            </w:r>
          </w:p>
          <w:p w14:paraId="4C3B776A">
            <w:pPr>
              <w:pStyle w:val="26"/>
              <w:adjustRightInd w:val="0"/>
              <w:snapToGrid w:val="0"/>
              <w:spacing w:line="240" w:lineRule="exact"/>
              <w:ind w:firstLine="0" w:firstLineChars="0"/>
              <w:jc w:val="left"/>
              <w:rPr>
                <w:rFonts w:ascii="宋体" w:hAnsi="宋体"/>
                <w:szCs w:val="21"/>
              </w:rPr>
            </w:pPr>
            <w:r>
              <w:rPr>
                <w:rFonts w:hint="default" w:ascii="宋体" w:hAnsi="宋体"/>
                <w:szCs w:val="21"/>
                <w:lang w:val="en-US" w:eastAsia="zh-CN"/>
              </w:rPr>
              <w:t>6. 在早期教育活动中遵循 0~3 岁婴幼儿的认知发展特点和规律。</w:t>
            </w:r>
          </w:p>
          <w:p w14:paraId="2108D5C8">
            <w:pPr>
              <w:pStyle w:val="26"/>
              <w:adjustRightInd w:val="0"/>
              <w:snapToGrid w:val="0"/>
              <w:spacing w:line="240" w:lineRule="exact"/>
              <w:ind w:firstLine="0" w:firstLineChars="0"/>
              <w:jc w:val="left"/>
              <w:rPr>
                <w:rFonts w:ascii="宋体" w:hAnsi="宋体"/>
                <w:szCs w:val="21"/>
              </w:rPr>
            </w:pPr>
          </w:p>
        </w:tc>
        <w:tc>
          <w:tcPr>
            <w:tcW w:w="3402" w:type="dxa"/>
          </w:tcPr>
          <w:p w14:paraId="51E03F53">
            <w:pPr>
              <w:adjustRightInd w:val="0"/>
              <w:snapToGrid w:val="0"/>
              <w:spacing w:line="240" w:lineRule="exact"/>
              <w:jc w:val="left"/>
              <w:rPr>
                <w:rFonts w:ascii="宋体" w:hAnsi="宋体"/>
                <w:szCs w:val="21"/>
              </w:rPr>
            </w:pPr>
            <w:r>
              <w:rPr>
                <w:rFonts w:ascii="宋体" w:hAnsi="宋体"/>
                <w:szCs w:val="21"/>
                <w:lang w:val="en-US" w:eastAsia="zh-CN"/>
              </w:rPr>
              <w:t>根据婴幼儿注意发展的特点，设计一个促进婴幼儿注意发展的游戏。</w:t>
            </w:r>
          </w:p>
          <w:p w14:paraId="1DC6A3AA">
            <w:pPr>
              <w:adjustRightInd w:val="0"/>
              <w:snapToGrid w:val="0"/>
              <w:spacing w:line="240" w:lineRule="exact"/>
              <w:jc w:val="left"/>
              <w:rPr>
                <w:rFonts w:ascii="宋体" w:hAnsi="宋体"/>
                <w:szCs w:val="21"/>
              </w:rPr>
            </w:pPr>
          </w:p>
        </w:tc>
      </w:tr>
      <w:tr w14:paraId="764FD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4" w:hRule="atLeast"/>
        </w:trPr>
        <w:tc>
          <w:tcPr>
            <w:tcW w:w="1237" w:type="dxa"/>
          </w:tcPr>
          <w:p w14:paraId="38291D3A">
            <w:pPr>
              <w:adjustRightInd w:val="0"/>
              <w:snapToGrid w:val="0"/>
              <w:spacing w:line="360" w:lineRule="auto"/>
              <w:jc w:val="left"/>
              <w:rPr>
                <w:rFonts w:hint="eastAsia" w:ascii="宋体" w:hAnsi="宋体" w:eastAsia="宋体"/>
                <w:b/>
                <w:szCs w:val="21"/>
                <w:lang w:val="en-US" w:eastAsia="zh-CN"/>
              </w:rPr>
            </w:pPr>
            <w:r>
              <w:rPr>
                <w:rFonts w:hint="eastAsia" w:ascii="宋体" w:hAnsi="宋体"/>
                <w:b/>
                <w:szCs w:val="21"/>
              </w:rPr>
              <w:t>模块</w:t>
            </w:r>
            <w:r>
              <w:rPr>
                <w:rFonts w:hint="eastAsia" w:ascii="宋体" w:hAnsi="宋体"/>
                <w:b/>
                <w:szCs w:val="21"/>
                <w:lang w:val="en-US" w:eastAsia="zh-CN"/>
              </w:rPr>
              <w:t>五</w:t>
            </w:r>
          </w:p>
          <w:p w14:paraId="718AFFE4">
            <w:pPr>
              <w:adjustRightInd w:val="0"/>
              <w:snapToGrid w:val="0"/>
              <w:spacing w:line="240" w:lineRule="exact"/>
              <w:jc w:val="left"/>
              <w:rPr>
                <w:rFonts w:ascii="宋体" w:hAnsi="宋体"/>
                <w:szCs w:val="21"/>
              </w:rPr>
            </w:pPr>
            <w:r>
              <w:rPr>
                <w:rFonts w:ascii="宋体" w:hAnsi="宋体"/>
                <w:szCs w:val="21"/>
                <w:lang w:val="en-US" w:eastAsia="zh-CN"/>
              </w:rPr>
              <w:t>0~3 岁婴幼儿语言的发展</w:t>
            </w:r>
          </w:p>
          <w:p w14:paraId="233508A3">
            <w:pPr>
              <w:adjustRightInd w:val="0"/>
              <w:snapToGrid w:val="0"/>
              <w:spacing w:line="240" w:lineRule="exact"/>
              <w:jc w:val="left"/>
              <w:rPr>
                <w:rFonts w:ascii="宋体" w:hAnsi="宋体"/>
                <w:szCs w:val="21"/>
              </w:rPr>
            </w:pPr>
          </w:p>
        </w:tc>
        <w:tc>
          <w:tcPr>
            <w:tcW w:w="3833" w:type="dxa"/>
          </w:tcPr>
          <w:p w14:paraId="12555B10">
            <w:pPr>
              <w:pStyle w:val="26"/>
              <w:adjustRightInd w:val="0"/>
              <w:snapToGrid w:val="0"/>
              <w:spacing w:line="240" w:lineRule="exact"/>
              <w:ind w:firstLine="0" w:firstLineChars="0"/>
              <w:jc w:val="left"/>
              <w:rPr>
                <w:rFonts w:ascii="宋体" w:hAnsi="宋体"/>
                <w:szCs w:val="21"/>
              </w:rPr>
            </w:pPr>
            <w:r>
              <w:rPr>
                <w:rFonts w:ascii="宋体" w:hAnsi="宋体"/>
                <w:szCs w:val="21"/>
                <w:lang w:val="en-US" w:eastAsia="zh-CN"/>
              </w:rPr>
              <w:t xml:space="preserve">1. 了解语言与言语的概念、关系、功能并掌握语言获得理论。 </w:t>
            </w:r>
          </w:p>
          <w:p w14:paraId="55B5DB6F">
            <w:pPr>
              <w:pStyle w:val="26"/>
              <w:adjustRightInd w:val="0"/>
              <w:snapToGrid w:val="0"/>
              <w:spacing w:line="240" w:lineRule="exact"/>
              <w:ind w:firstLine="0" w:firstLineChars="0"/>
              <w:jc w:val="left"/>
              <w:rPr>
                <w:rFonts w:ascii="宋体" w:hAnsi="宋体"/>
                <w:szCs w:val="21"/>
              </w:rPr>
            </w:pPr>
            <w:r>
              <w:rPr>
                <w:rFonts w:hint="default" w:ascii="宋体" w:hAnsi="宋体"/>
                <w:szCs w:val="21"/>
                <w:lang w:val="en-US" w:eastAsia="zh-CN"/>
              </w:rPr>
              <w:t xml:space="preserve">2. 了解 0~3 岁婴幼儿语言发展的意义，掌握 0~3 岁婴幼儿语言发展各个阶段的特点。 </w:t>
            </w:r>
          </w:p>
          <w:p w14:paraId="47F50A23">
            <w:pPr>
              <w:pStyle w:val="26"/>
              <w:adjustRightInd w:val="0"/>
              <w:snapToGrid w:val="0"/>
              <w:spacing w:line="240" w:lineRule="exact"/>
              <w:ind w:firstLine="0" w:firstLineChars="0"/>
              <w:jc w:val="left"/>
              <w:rPr>
                <w:rFonts w:ascii="宋体" w:hAnsi="宋体"/>
                <w:szCs w:val="21"/>
              </w:rPr>
            </w:pPr>
            <w:r>
              <w:rPr>
                <w:rFonts w:hint="default" w:ascii="宋体" w:hAnsi="宋体"/>
                <w:szCs w:val="21"/>
                <w:lang w:val="en-US" w:eastAsia="zh-CN"/>
              </w:rPr>
              <w:t>3. 了解 0~3 岁婴幼儿言语培养的方法和途径。</w:t>
            </w:r>
          </w:p>
          <w:p w14:paraId="3F175A59">
            <w:pPr>
              <w:pStyle w:val="26"/>
              <w:adjustRightInd w:val="0"/>
              <w:snapToGrid w:val="0"/>
              <w:spacing w:line="240" w:lineRule="exact"/>
              <w:ind w:firstLine="0" w:firstLineChars="0"/>
              <w:jc w:val="left"/>
              <w:rPr>
                <w:rFonts w:ascii="宋体" w:hAnsi="宋体"/>
                <w:szCs w:val="21"/>
              </w:rPr>
            </w:pPr>
          </w:p>
        </w:tc>
        <w:tc>
          <w:tcPr>
            <w:tcW w:w="3402" w:type="dxa"/>
          </w:tcPr>
          <w:p w14:paraId="2880A381">
            <w:pPr>
              <w:adjustRightInd w:val="0"/>
              <w:snapToGrid w:val="0"/>
              <w:spacing w:line="240" w:lineRule="exact"/>
              <w:jc w:val="left"/>
              <w:rPr>
                <w:rFonts w:ascii="宋体" w:hAnsi="宋体"/>
                <w:szCs w:val="21"/>
              </w:rPr>
            </w:pPr>
            <w:r>
              <w:rPr>
                <w:rFonts w:ascii="宋体" w:hAnsi="宋体"/>
                <w:szCs w:val="21"/>
                <w:lang w:val="en-US" w:eastAsia="zh-CN"/>
              </w:rPr>
              <w:t xml:space="preserve">到托儿所或早教中心，收集录音资料，记录 </w:t>
            </w:r>
            <w:r>
              <w:rPr>
                <w:rFonts w:hint="default" w:ascii="宋体" w:hAnsi="宋体"/>
                <w:szCs w:val="21"/>
                <w:lang w:val="en-US" w:eastAsia="zh-CN"/>
              </w:rPr>
              <w:t>0~3 岁婴幼儿的日常谈话，分析其语言的发展特点，并提出建议。</w:t>
            </w:r>
          </w:p>
          <w:p w14:paraId="55AD7120">
            <w:pPr>
              <w:adjustRightInd w:val="0"/>
              <w:snapToGrid w:val="0"/>
              <w:spacing w:line="240" w:lineRule="exact"/>
              <w:jc w:val="left"/>
              <w:rPr>
                <w:rFonts w:ascii="宋体" w:hAnsi="宋体"/>
                <w:szCs w:val="21"/>
              </w:rPr>
            </w:pPr>
          </w:p>
        </w:tc>
      </w:tr>
      <w:tr w14:paraId="2B735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4" w:hRule="atLeast"/>
        </w:trPr>
        <w:tc>
          <w:tcPr>
            <w:tcW w:w="1237" w:type="dxa"/>
          </w:tcPr>
          <w:p w14:paraId="1686288E">
            <w:pPr>
              <w:adjustRightInd w:val="0"/>
              <w:snapToGrid w:val="0"/>
              <w:spacing w:line="360" w:lineRule="auto"/>
              <w:jc w:val="left"/>
              <w:rPr>
                <w:rFonts w:hint="eastAsia" w:ascii="宋体" w:hAnsi="宋体" w:eastAsia="宋体"/>
                <w:b/>
                <w:szCs w:val="21"/>
                <w:lang w:val="en-US" w:eastAsia="zh-CN"/>
              </w:rPr>
            </w:pPr>
            <w:r>
              <w:rPr>
                <w:rFonts w:hint="eastAsia" w:ascii="宋体" w:hAnsi="宋体"/>
                <w:b/>
                <w:szCs w:val="21"/>
              </w:rPr>
              <w:t>模块</w:t>
            </w:r>
            <w:r>
              <w:rPr>
                <w:rFonts w:hint="eastAsia" w:ascii="宋体" w:hAnsi="宋体"/>
                <w:b/>
                <w:szCs w:val="21"/>
                <w:lang w:val="en-US" w:eastAsia="zh-CN"/>
              </w:rPr>
              <w:t>六</w:t>
            </w:r>
          </w:p>
          <w:p w14:paraId="31CD8944">
            <w:pPr>
              <w:adjustRightInd w:val="0"/>
              <w:snapToGrid w:val="0"/>
              <w:spacing w:line="240" w:lineRule="exact"/>
              <w:jc w:val="left"/>
              <w:rPr>
                <w:rFonts w:ascii="宋体" w:hAnsi="宋体"/>
                <w:szCs w:val="21"/>
              </w:rPr>
            </w:pPr>
            <w:r>
              <w:rPr>
                <w:rFonts w:ascii="宋体" w:hAnsi="宋体"/>
                <w:szCs w:val="21"/>
                <w:lang w:val="en-US" w:eastAsia="zh-CN"/>
              </w:rPr>
              <w:t>0~3 岁婴幼儿情绪情感的</w:t>
            </w:r>
            <w:r>
              <w:rPr>
                <w:rFonts w:hint="default" w:ascii="宋体" w:hAnsi="宋体"/>
                <w:szCs w:val="21"/>
                <w:lang w:val="en-US" w:eastAsia="zh-CN"/>
              </w:rPr>
              <w:t>发展</w:t>
            </w:r>
          </w:p>
          <w:p w14:paraId="344AA048">
            <w:pPr>
              <w:adjustRightInd w:val="0"/>
              <w:snapToGrid w:val="0"/>
              <w:spacing w:line="240" w:lineRule="exact"/>
              <w:jc w:val="left"/>
              <w:rPr>
                <w:rFonts w:ascii="宋体" w:hAnsi="宋体"/>
                <w:szCs w:val="21"/>
              </w:rPr>
            </w:pPr>
          </w:p>
        </w:tc>
        <w:tc>
          <w:tcPr>
            <w:tcW w:w="3833" w:type="dxa"/>
          </w:tcPr>
          <w:p w14:paraId="64E9F6E5">
            <w:pPr>
              <w:pStyle w:val="26"/>
              <w:adjustRightInd w:val="0"/>
              <w:snapToGrid w:val="0"/>
              <w:spacing w:line="240" w:lineRule="exact"/>
              <w:ind w:firstLine="0" w:firstLineChars="0"/>
              <w:jc w:val="left"/>
              <w:rPr>
                <w:rFonts w:ascii="宋体" w:hAnsi="宋体"/>
                <w:szCs w:val="21"/>
              </w:rPr>
            </w:pPr>
            <w:r>
              <w:rPr>
                <w:rFonts w:ascii="宋体" w:hAnsi="宋体"/>
                <w:szCs w:val="21"/>
                <w:lang w:val="en-US" w:eastAsia="zh-CN"/>
              </w:rPr>
              <w:t xml:space="preserve">1. 了解情绪的含义、种类及作用。 </w:t>
            </w:r>
          </w:p>
          <w:p w14:paraId="63CF005E">
            <w:pPr>
              <w:pStyle w:val="26"/>
              <w:adjustRightInd w:val="0"/>
              <w:snapToGrid w:val="0"/>
              <w:spacing w:line="240" w:lineRule="exact"/>
              <w:ind w:firstLine="0" w:firstLineChars="0"/>
              <w:jc w:val="left"/>
              <w:rPr>
                <w:rFonts w:ascii="宋体" w:hAnsi="宋体"/>
                <w:szCs w:val="21"/>
              </w:rPr>
            </w:pPr>
            <w:r>
              <w:rPr>
                <w:rFonts w:hint="default" w:ascii="宋体" w:hAnsi="宋体"/>
                <w:szCs w:val="21"/>
                <w:lang w:val="en-US" w:eastAsia="zh-CN"/>
              </w:rPr>
              <w:t xml:space="preserve">2. 掌握 0~3 岁婴幼儿情绪发展的阶段。 </w:t>
            </w:r>
          </w:p>
          <w:p w14:paraId="10BE0149">
            <w:pPr>
              <w:pStyle w:val="26"/>
              <w:adjustRightInd w:val="0"/>
              <w:snapToGrid w:val="0"/>
              <w:spacing w:line="240" w:lineRule="exact"/>
              <w:ind w:firstLine="0" w:firstLineChars="0"/>
              <w:jc w:val="left"/>
              <w:rPr>
                <w:rFonts w:ascii="宋体" w:hAnsi="宋体"/>
                <w:szCs w:val="21"/>
              </w:rPr>
            </w:pPr>
            <w:r>
              <w:rPr>
                <w:rFonts w:hint="default" w:ascii="宋体" w:hAnsi="宋体"/>
                <w:szCs w:val="21"/>
                <w:lang w:val="en-US" w:eastAsia="zh-CN"/>
              </w:rPr>
              <w:t xml:space="preserve">3. 掌握 0~3 岁婴幼儿良好情绪培养的方法。 </w:t>
            </w:r>
          </w:p>
          <w:p w14:paraId="531BDB76">
            <w:pPr>
              <w:pStyle w:val="26"/>
              <w:adjustRightInd w:val="0"/>
              <w:snapToGrid w:val="0"/>
              <w:spacing w:line="240" w:lineRule="exact"/>
              <w:ind w:firstLine="0" w:firstLineChars="0"/>
              <w:jc w:val="left"/>
              <w:rPr>
                <w:rFonts w:ascii="宋体" w:hAnsi="宋体"/>
                <w:szCs w:val="21"/>
              </w:rPr>
            </w:pPr>
            <w:r>
              <w:rPr>
                <w:rFonts w:hint="default" w:ascii="宋体" w:hAnsi="宋体"/>
                <w:szCs w:val="21"/>
                <w:lang w:val="en-US" w:eastAsia="zh-CN"/>
              </w:rPr>
              <w:t>4. 激发集体荣誉感，树立坚定的爱国情怀。</w:t>
            </w:r>
          </w:p>
          <w:p w14:paraId="10A893AF">
            <w:pPr>
              <w:pStyle w:val="26"/>
              <w:adjustRightInd w:val="0"/>
              <w:snapToGrid w:val="0"/>
              <w:spacing w:line="240" w:lineRule="exact"/>
              <w:ind w:firstLine="0" w:firstLineChars="0"/>
              <w:jc w:val="left"/>
              <w:rPr>
                <w:rFonts w:ascii="宋体" w:hAnsi="宋体"/>
                <w:szCs w:val="21"/>
              </w:rPr>
            </w:pPr>
          </w:p>
        </w:tc>
        <w:tc>
          <w:tcPr>
            <w:tcW w:w="3402" w:type="dxa"/>
          </w:tcPr>
          <w:p w14:paraId="7D2CFBBC">
            <w:pPr>
              <w:adjustRightInd w:val="0"/>
              <w:snapToGrid w:val="0"/>
              <w:spacing w:line="240" w:lineRule="exact"/>
              <w:jc w:val="left"/>
              <w:rPr>
                <w:rFonts w:ascii="宋体" w:hAnsi="宋体"/>
                <w:szCs w:val="21"/>
              </w:rPr>
            </w:pPr>
            <w:r>
              <w:rPr>
                <w:rFonts w:ascii="宋体" w:hAnsi="宋体"/>
                <w:szCs w:val="21"/>
                <w:lang w:val="en-US" w:eastAsia="zh-CN"/>
              </w:rPr>
              <w:t xml:space="preserve">针对 </w:t>
            </w:r>
            <w:r>
              <w:rPr>
                <w:rFonts w:hint="default" w:ascii="宋体" w:hAnsi="宋体"/>
                <w:szCs w:val="21"/>
                <w:lang w:val="en-US" w:eastAsia="zh-CN"/>
              </w:rPr>
              <w:t xml:space="preserve">0~3 岁婴幼儿情绪情感的发展，设计一份 0~3 岁婴幼儿情绪主题的亲子活动方案， </w:t>
            </w:r>
          </w:p>
          <w:p w14:paraId="2E75400E">
            <w:pPr>
              <w:adjustRightInd w:val="0"/>
              <w:snapToGrid w:val="0"/>
              <w:spacing w:line="240" w:lineRule="exact"/>
              <w:jc w:val="left"/>
              <w:rPr>
                <w:rFonts w:ascii="宋体" w:hAnsi="宋体"/>
                <w:szCs w:val="21"/>
              </w:rPr>
            </w:pPr>
            <w:r>
              <w:rPr>
                <w:rFonts w:hint="default" w:ascii="宋体" w:hAnsi="宋体"/>
                <w:szCs w:val="21"/>
                <w:lang w:val="en-US" w:eastAsia="zh-CN"/>
              </w:rPr>
              <w:t>并进行模拟教学。</w:t>
            </w:r>
          </w:p>
          <w:p w14:paraId="6C09223B">
            <w:pPr>
              <w:adjustRightInd w:val="0"/>
              <w:snapToGrid w:val="0"/>
              <w:spacing w:line="240" w:lineRule="exact"/>
              <w:jc w:val="left"/>
              <w:rPr>
                <w:rFonts w:ascii="宋体" w:hAnsi="宋体"/>
                <w:szCs w:val="21"/>
              </w:rPr>
            </w:pPr>
          </w:p>
        </w:tc>
      </w:tr>
      <w:tr w14:paraId="0D16D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4" w:hRule="atLeast"/>
        </w:trPr>
        <w:tc>
          <w:tcPr>
            <w:tcW w:w="1237" w:type="dxa"/>
          </w:tcPr>
          <w:p w14:paraId="16A0382A">
            <w:pPr>
              <w:adjustRightInd w:val="0"/>
              <w:snapToGrid w:val="0"/>
              <w:spacing w:line="360" w:lineRule="auto"/>
              <w:jc w:val="left"/>
              <w:rPr>
                <w:rFonts w:hint="eastAsia" w:ascii="宋体" w:hAnsi="宋体" w:eastAsia="宋体"/>
                <w:b/>
                <w:szCs w:val="21"/>
                <w:lang w:val="en-US" w:eastAsia="zh-CN"/>
              </w:rPr>
            </w:pPr>
            <w:r>
              <w:rPr>
                <w:rFonts w:hint="eastAsia" w:ascii="宋体" w:hAnsi="宋体"/>
                <w:b/>
                <w:szCs w:val="21"/>
              </w:rPr>
              <w:t>模块</w:t>
            </w:r>
            <w:r>
              <w:rPr>
                <w:rFonts w:hint="eastAsia" w:ascii="宋体" w:hAnsi="宋体"/>
                <w:b/>
                <w:szCs w:val="21"/>
                <w:lang w:val="en-US" w:eastAsia="zh-CN"/>
              </w:rPr>
              <w:t>七</w:t>
            </w:r>
          </w:p>
          <w:p w14:paraId="4A0707EA">
            <w:pPr>
              <w:adjustRightInd w:val="0"/>
              <w:snapToGrid w:val="0"/>
              <w:spacing w:line="240" w:lineRule="exact"/>
              <w:jc w:val="left"/>
              <w:rPr>
                <w:rFonts w:ascii="宋体" w:hAnsi="宋体"/>
                <w:szCs w:val="21"/>
              </w:rPr>
            </w:pPr>
            <w:r>
              <w:rPr>
                <w:rFonts w:ascii="宋体" w:hAnsi="宋体"/>
                <w:szCs w:val="21"/>
                <w:lang w:val="en-US" w:eastAsia="zh-CN"/>
              </w:rPr>
              <w:t>0~3 岁婴幼儿个性的发展</w:t>
            </w:r>
          </w:p>
          <w:p w14:paraId="194CCD7F">
            <w:pPr>
              <w:adjustRightInd w:val="0"/>
              <w:snapToGrid w:val="0"/>
              <w:spacing w:line="240" w:lineRule="exact"/>
              <w:jc w:val="left"/>
              <w:rPr>
                <w:rFonts w:ascii="宋体" w:hAnsi="宋体"/>
                <w:szCs w:val="21"/>
              </w:rPr>
            </w:pPr>
          </w:p>
        </w:tc>
        <w:tc>
          <w:tcPr>
            <w:tcW w:w="3833" w:type="dxa"/>
          </w:tcPr>
          <w:p w14:paraId="416B36F9">
            <w:pPr>
              <w:pStyle w:val="26"/>
              <w:adjustRightInd w:val="0"/>
              <w:snapToGrid w:val="0"/>
              <w:spacing w:line="240" w:lineRule="exact"/>
              <w:ind w:firstLine="0" w:firstLineChars="0"/>
              <w:jc w:val="left"/>
              <w:rPr>
                <w:rFonts w:ascii="宋体" w:hAnsi="宋体"/>
                <w:szCs w:val="21"/>
              </w:rPr>
            </w:pPr>
            <w:r>
              <w:rPr>
                <w:rFonts w:ascii="宋体" w:hAnsi="宋体"/>
                <w:szCs w:val="21"/>
                <w:lang w:val="en-US" w:eastAsia="zh-CN"/>
              </w:rPr>
              <w:t xml:space="preserve">1. 了解个性、气质、性格、能力的概念，了解婴幼儿气质、性格的表现特征。 </w:t>
            </w:r>
          </w:p>
          <w:p w14:paraId="444C8BCF">
            <w:pPr>
              <w:pStyle w:val="26"/>
              <w:adjustRightInd w:val="0"/>
              <w:snapToGrid w:val="0"/>
              <w:spacing w:line="240" w:lineRule="exact"/>
              <w:ind w:firstLine="0" w:firstLineChars="0"/>
              <w:jc w:val="left"/>
              <w:rPr>
                <w:rFonts w:ascii="宋体" w:hAnsi="宋体"/>
                <w:szCs w:val="21"/>
              </w:rPr>
            </w:pPr>
            <w:r>
              <w:rPr>
                <w:rFonts w:hint="default" w:ascii="宋体" w:hAnsi="宋体"/>
                <w:szCs w:val="21"/>
                <w:lang w:val="en-US" w:eastAsia="zh-CN"/>
              </w:rPr>
              <w:t xml:space="preserve">2. 能够初步判断婴幼儿的气质类型。 </w:t>
            </w:r>
          </w:p>
          <w:p w14:paraId="7CD46D86">
            <w:pPr>
              <w:pStyle w:val="26"/>
              <w:adjustRightInd w:val="0"/>
              <w:snapToGrid w:val="0"/>
              <w:spacing w:line="240" w:lineRule="exact"/>
              <w:ind w:firstLine="0" w:firstLineChars="0"/>
              <w:jc w:val="left"/>
              <w:rPr>
                <w:rFonts w:ascii="宋体" w:hAnsi="宋体"/>
                <w:szCs w:val="21"/>
              </w:rPr>
            </w:pPr>
            <w:r>
              <w:rPr>
                <w:rFonts w:hint="default" w:ascii="宋体" w:hAnsi="宋体"/>
                <w:szCs w:val="21"/>
                <w:lang w:val="en-US" w:eastAsia="zh-CN"/>
              </w:rPr>
              <w:t>3. 能够准确解读婴幼儿个性发展的需要，并进行正确的引导。</w:t>
            </w:r>
          </w:p>
          <w:p w14:paraId="2CCD3657">
            <w:pPr>
              <w:pStyle w:val="26"/>
              <w:adjustRightInd w:val="0"/>
              <w:snapToGrid w:val="0"/>
              <w:spacing w:line="240" w:lineRule="exact"/>
              <w:ind w:firstLine="0" w:firstLineChars="0"/>
              <w:jc w:val="left"/>
              <w:rPr>
                <w:rFonts w:ascii="宋体" w:hAnsi="宋体"/>
                <w:szCs w:val="21"/>
              </w:rPr>
            </w:pPr>
          </w:p>
        </w:tc>
        <w:tc>
          <w:tcPr>
            <w:tcW w:w="3402" w:type="dxa"/>
          </w:tcPr>
          <w:p w14:paraId="7B9C6FA3">
            <w:pPr>
              <w:adjustRightInd w:val="0"/>
              <w:snapToGrid w:val="0"/>
              <w:spacing w:line="240" w:lineRule="exact"/>
              <w:jc w:val="left"/>
              <w:rPr>
                <w:rFonts w:ascii="宋体" w:hAnsi="宋体"/>
                <w:szCs w:val="21"/>
              </w:rPr>
            </w:pPr>
            <w:r>
              <w:rPr>
                <w:rFonts w:ascii="宋体" w:hAnsi="宋体"/>
                <w:szCs w:val="21"/>
                <w:lang w:val="en-US" w:eastAsia="zh-CN"/>
              </w:rPr>
              <w:t xml:space="preserve">选择一位婴幼儿进行观察，并参照托马斯和查斯的 </w:t>
            </w:r>
            <w:r>
              <w:rPr>
                <w:rFonts w:hint="default" w:ascii="宋体" w:hAnsi="宋体"/>
                <w:szCs w:val="21"/>
                <w:lang w:val="en-US" w:eastAsia="zh-CN"/>
              </w:rPr>
              <w:t xml:space="preserve">3 种类型划 </w:t>
            </w:r>
          </w:p>
          <w:p w14:paraId="70203CDF">
            <w:pPr>
              <w:adjustRightInd w:val="0"/>
              <w:snapToGrid w:val="0"/>
              <w:spacing w:line="240" w:lineRule="exact"/>
              <w:jc w:val="left"/>
              <w:rPr>
                <w:rFonts w:ascii="宋体" w:hAnsi="宋体"/>
                <w:szCs w:val="21"/>
              </w:rPr>
            </w:pPr>
            <w:r>
              <w:rPr>
                <w:rFonts w:hint="default" w:ascii="宋体" w:hAnsi="宋体"/>
                <w:szCs w:val="21"/>
                <w:lang w:val="en-US" w:eastAsia="zh-CN"/>
              </w:rPr>
              <w:t xml:space="preserve">分，初步判断婴幼儿的气质类型，最后提出适宜的教育建议。 </w:t>
            </w:r>
          </w:p>
          <w:p w14:paraId="420BE875">
            <w:pPr>
              <w:adjustRightInd w:val="0"/>
              <w:snapToGrid w:val="0"/>
              <w:spacing w:line="240" w:lineRule="exact"/>
              <w:jc w:val="left"/>
              <w:rPr>
                <w:rFonts w:ascii="宋体" w:hAnsi="宋体"/>
                <w:szCs w:val="21"/>
              </w:rPr>
            </w:pPr>
            <w:r>
              <w:rPr>
                <w:rFonts w:hint="default" w:ascii="宋体" w:hAnsi="宋体"/>
                <w:szCs w:val="21"/>
                <w:lang w:val="en-US" w:eastAsia="zh-CN"/>
              </w:rPr>
              <w:t>托马斯和查斯在研究中对婴幼儿气质的九个维度进行了研究，其中包括活动水平、节律性、趋避性、适应性、反应阈限、反应强度、心境、分心性、注意广度和持久性。</w:t>
            </w:r>
          </w:p>
          <w:p w14:paraId="225C7341">
            <w:pPr>
              <w:adjustRightInd w:val="0"/>
              <w:snapToGrid w:val="0"/>
              <w:spacing w:line="240" w:lineRule="exact"/>
              <w:jc w:val="left"/>
              <w:rPr>
                <w:rFonts w:ascii="宋体" w:hAnsi="宋体"/>
                <w:szCs w:val="21"/>
              </w:rPr>
            </w:pPr>
          </w:p>
        </w:tc>
      </w:tr>
      <w:tr w14:paraId="658C2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4" w:hRule="atLeast"/>
        </w:trPr>
        <w:tc>
          <w:tcPr>
            <w:tcW w:w="1237" w:type="dxa"/>
          </w:tcPr>
          <w:p w14:paraId="46340EF3">
            <w:pPr>
              <w:adjustRightInd w:val="0"/>
              <w:snapToGrid w:val="0"/>
              <w:spacing w:line="360" w:lineRule="auto"/>
              <w:jc w:val="left"/>
              <w:rPr>
                <w:rFonts w:hint="eastAsia" w:ascii="宋体" w:hAnsi="宋体" w:eastAsia="宋体"/>
                <w:b/>
                <w:szCs w:val="21"/>
                <w:lang w:val="en-US" w:eastAsia="zh-CN"/>
              </w:rPr>
            </w:pPr>
            <w:r>
              <w:rPr>
                <w:rFonts w:hint="eastAsia" w:ascii="宋体" w:hAnsi="宋体"/>
                <w:b/>
                <w:szCs w:val="21"/>
              </w:rPr>
              <w:t>模块</w:t>
            </w:r>
            <w:r>
              <w:rPr>
                <w:rFonts w:hint="eastAsia" w:ascii="宋体" w:hAnsi="宋体"/>
                <w:b/>
                <w:szCs w:val="21"/>
                <w:lang w:val="en-US" w:eastAsia="zh-CN"/>
              </w:rPr>
              <w:t>八</w:t>
            </w:r>
          </w:p>
          <w:p w14:paraId="09A8E330">
            <w:pPr>
              <w:adjustRightInd w:val="0"/>
              <w:snapToGrid w:val="0"/>
              <w:spacing w:line="240" w:lineRule="exact"/>
              <w:jc w:val="left"/>
              <w:rPr>
                <w:rFonts w:ascii="宋体" w:hAnsi="宋体"/>
                <w:szCs w:val="21"/>
              </w:rPr>
            </w:pPr>
            <w:r>
              <w:rPr>
                <w:rFonts w:ascii="宋体" w:hAnsi="宋体"/>
                <w:szCs w:val="21"/>
                <w:lang w:val="en-US" w:eastAsia="zh-CN"/>
              </w:rPr>
              <w:t xml:space="preserve">0~3 岁婴幼儿自我意识的 </w:t>
            </w:r>
          </w:p>
          <w:p w14:paraId="43D5A7A9">
            <w:pPr>
              <w:adjustRightInd w:val="0"/>
              <w:snapToGrid w:val="0"/>
              <w:spacing w:line="240" w:lineRule="exact"/>
              <w:jc w:val="left"/>
              <w:rPr>
                <w:rFonts w:ascii="宋体" w:hAnsi="宋体"/>
                <w:szCs w:val="21"/>
              </w:rPr>
            </w:pPr>
            <w:r>
              <w:rPr>
                <w:rFonts w:hint="default" w:ascii="宋体" w:hAnsi="宋体"/>
                <w:szCs w:val="21"/>
                <w:lang w:val="en-US" w:eastAsia="zh-CN"/>
              </w:rPr>
              <w:t>发展</w:t>
            </w:r>
          </w:p>
          <w:p w14:paraId="27EDCC70">
            <w:pPr>
              <w:adjustRightInd w:val="0"/>
              <w:snapToGrid w:val="0"/>
              <w:spacing w:line="240" w:lineRule="exact"/>
              <w:jc w:val="left"/>
              <w:rPr>
                <w:rFonts w:ascii="宋体" w:hAnsi="宋体"/>
                <w:szCs w:val="21"/>
              </w:rPr>
            </w:pPr>
          </w:p>
        </w:tc>
        <w:tc>
          <w:tcPr>
            <w:tcW w:w="3833" w:type="dxa"/>
          </w:tcPr>
          <w:p w14:paraId="55ADC887">
            <w:pPr>
              <w:pStyle w:val="26"/>
              <w:adjustRightInd w:val="0"/>
              <w:snapToGrid w:val="0"/>
              <w:spacing w:line="240" w:lineRule="exact"/>
              <w:ind w:firstLine="0" w:firstLineChars="0"/>
              <w:jc w:val="left"/>
              <w:rPr>
                <w:rFonts w:ascii="宋体" w:hAnsi="宋体"/>
                <w:szCs w:val="21"/>
              </w:rPr>
            </w:pPr>
            <w:r>
              <w:rPr>
                <w:rFonts w:ascii="宋体" w:hAnsi="宋体"/>
                <w:szCs w:val="21"/>
                <w:lang w:val="en-US" w:eastAsia="zh-CN"/>
              </w:rPr>
              <w:t xml:space="preserve">1. 了解自我意识的概念及特点。 </w:t>
            </w:r>
          </w:p>
          <w:p w14:paraId="19B587E9">
            <w:pPr>
              <w:pStyle w:val="26"/>
              <w:adjustRightInd w:val="0"/>
              <w:snapToGrid w:val="0"/>
              <w:spacing w:line="240" w:lineRule="exact"/>
              <w:ind w:firstLine="0" w:firstLineChars="0"/>
              <w:jc w:val="left"/>
              <w:rPr>
                <w:rFonts w:ascii="宋体" w:hAnsi="宋体"/>
                <w:szCs w:val="21"/>
              </w:rPr>
            </w:pPr>
            <w:r>
              <w:rPr>
                <w:rFonts w:hint="default" w:ascii="宋体" w:hAnsi="宋体"/>
                <w:szCs w:val="21"/>
                <w:lang w:val="en-US" w:eastAsia="zh-CN"/>
              </w:rPr>
              <w:t xml:space="preserve">2. 掌握各月龄段婴幼儿的自我意识发展特征。 </w:t>
            </w:r>
          </w:p>
          <w:p w14:paraId="6EDE4BB8">
            <w:pPr>
              <w:pStyle w:val="26"/>
              <w:adjustRightInd w:val="0"/>
              <w:snapToGrid w:val="0"/>
              <w:spacing w:line="240" w:lineRule="exact"/>
              <w:ind w:firstLine="0" w:firstLineChars="0"/>
              <w:jc w:val="left"/>
              <w:rPr>
                <w:rFonts w:ascii="宋体" w:hAnsi="宋体"/>
                <w:szCs w:val="21"/>
              </w:rPr>
            </w:pPr>
            <w:r>
              <w:rPr>
                <w:rFonts w:hint="default" w:ascii="宋体" w:hAnsi="宋体"/>
                <w:szCs w:val="21"/>
                <w:lang w:val="en-US" w:eastAsia="zh-CN"/>
              </w:rPr>
              <w:t>3. 能够根据各月龄段婴幼儿的特征提出发展婴幼儿自我意识的策略。</w:t>
            </w:r>
          </w:p>
          <w:p w14:paraId="3F1D4713">
            <w:pPr>
              <w:pStyle w:val="26"/>
              <w:adjustRightInd w:val="0"/>
              <w:snapToGrid w:val="0"/>
              <w:spacing w:line="240" w:lineRule="exact"/>
              <w:ind w:firstLine="0" w:firstLineChars="0"/>
              <w:jc w:val="left"/>
              <w:rPr>
                <w:rFonts w:ascii="宋体" w:hAnsi="宋体"/>
                <w:szCs w:val="21"/>
              </w:rPr>
            </w:pPr>
          </w:p>
        </w:tc>
        <w:tc>
          <w:tcPr>
            <w:tcW w:w="3402" w:type="dxa"/>
          </w:tcPr>
          <w:p w14:paraId="6C996D5B">
            <w:pPr>
              <w:adjustRightInd w:val="0"/>
              <w:snapToGrid w:val="0"/>
              <w:spacing w:line="240" w:lineRule="exact"/>
              <w:jc w:val="left"/>
              <w:rPr>
                <w:rFonts w:ascii="宋体" w:hAnsi="宋体"/>
                <w:szCs w:val="21"/>
              </w:rPr>
            </w:pPr>
            <w:r>
              <w:rPr>
                <w:rFonts w:hint="eastAsia" w:ascii="宋体" w:hAnsi="宋体"/>
                <w:szCs w:val="21"/>
                <w:lang w:val="en-US" w:eastAsia="zh-CN"/>
              </w:rPr>
              <w:t>对</w:t>
            </w:r>
            <w:r>
              <w:rPr>
                <w:rFonts w:hint="default" w:ascii="宋体" w:hAnsi="宋体"/>
                <w:szCs w:val="21"/>
                <w:lang w:val="en-US" w:eastAsia="zh-CN"/>
              </w:rPr>
              <w:t>19~24 个月幼儿进行自我意识发展评估。</w:t>
            </w:r>
          </w:p>
          <w:p w14:paraId="734E6897">
            <w:pPr>
              <w:adjustRightInd w:val="0"/>
              <w:snapToGrid w:val="0"/>
              <w:spacing w:line="240" w:lineRule="exact"/>
              <w:jc w:val="left"/>
              <w:rPr>
                <w:rFonts w:ascii="宋体" w:hAnsi="宋体"/>
                <w:szCs w:val="21"/>
              </w:rPr>
            </w:pPr>
          </w:p>
        </w:tc>
      </w:tr>
      <w:tr w14:paraId="7F4BC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4" w:hRule="atLeast"/>
        </w:trPr>
        <w:tc>
          <w:tcPr>
            <w:tcW w:w="1237" w:type="dxa"/>
          </w:tcPr>
          <w:p w14:paraId="5E8A3131">
            <w:pPr>
              <w:adjustRightInd w:val="0"/>
              <w:snapToGrid w:val="0"/>
              <w:spacing w:line="360" w:lineRule="auto"/>
              <w:jc w:val="left"/>
              <w:rPr>
                <w:rFonts w:hint="eastAsia" w:ascii="宋体" w:hAnsi="宋体" w:eastAsia="宋体"/>
                <w:b/>
                <w:szCs w:val="21"/>
                <w:lang w:val="en-US" w:eastAsia="zh-CN"/>
              </w:rPr>
            </w:pPr>
            <w:r>
              <w:rPr>
                <w:rFonts w:hint="eastAsia" w:ascii="宋体" w:hAnsi="宋体"/>
                <w:b/>
                <w:szCs w:val="21"/>
              </w:rPr>
              <w:t>模块</w:t>
            </w:r>
            <w:r>
              <w:rPr>
                <w:rFonts w:hint="eastAsia" w:ascii="宋体" w:hAnsi="宋体"/>
                <w:b/>
                <w:szCs w:val="21"/>
                <w:lang w:val="en-US" w:eastAsia="zh-CN"/>
              </w:rPr>
              <w:t>九</w:t>
            </w:r>
          </w:p>
          <w:p w14:paraId="53CEBA28">
            <w:pPr>
              <w:adjustRightInd w:val="0"/>
              <w:snapToGrid w:val="0"/>
              <w:spacing w:line="240" w:lineRule="exact"/>
              <w:jc w:val="left"/>
              <w:rPr>
                <w:rFonts w:ascii="宋体" w:hAnsi="宋体"/>
                <w:szCs w:val="21"/>
              </w:rPr>
            </w:pPr>
            <w:r>
              <w:rPr>
                <w:rFonts w:ascii="宋体" w:hAnsi="宋体"/>
                <w:szCs w:val="21"/>
                <w:lang w:val="en-US" w:eastAsia="zh-CN"/>
              </w:rPr>
              <w:t>0~3 岁婴幼儿社会性的发展</w:t>
            </w:r>
          </w:p>
          <w:p w14:paraId="4CC4DFE6">
            <w:pPr>
              <w:adjustRightInd w:val="0"/>
              <w:snapToGrid w:val="0"/>
              <w:spacing w:line="240" w:lineRule="exact"/>
              <w:jc w:val="left"/>
              <w:rPr>
                <w:rFonts w:ascii="宋体" w:hAnsi="宋体"/>
                <w:szCs w:val="21"/>
              </w:rPr>
            </w:pPr>
          </w:p>
        </w:tc>
        <w:tc>
          <w:tcPr>
            <w:tcW w:w="3833" w:type="dxa"/>
          </w:tcPr>
          <w:p w14:paraId="18CA9044">
            <w:pPr>
              <w:pStyle w:val="26"/>
              <w:adjustRightInd w:val="0"/>
              <w:snapToGrid w:val="0"/>
              <w:spacing w:line="240" w:lineRule="exact"/>
              <w:ind w:firstLine="0" w:firstLineChars="0"/>
              <w:jc w:val="left"/>
              <w:rPr>
                <w:rFonts w:ascii="宋体" w:hAnsi="宋体"/>
                <w:szCs w:val="21"/>
              </w:rPr>
            </w:pPr>
            <w:r>
              <w:rPr>
                <w:rFonts w:ascii="宋体" w:hAnsi="宋体"/>
                <w:szCs w:val="21"/>
                <w:lang w:val="en-US" w:eastAsia="zh-CN"/>
              </w:rPr>
              <w:t xml:space="preserve">1. 了解 0~3 岁婴幼儿社会性发展的内容。 </w:t>
            </w:r>
          </w:p>
          <w:p w14:paraId="3FFE21F9">
            <w:pPr>
              <w:pStyle w:val="26"/>
              <w:adjustRightInd w:val="0"/>
              <w:snapToGrid w:val="0"/>
              <w:spacing w:line="240" w:lineRule="exact"/>
              <w:ind w:firstLine="0" w:firstLineChars="0"/>
              <w:jc w:val="left"/>
              <w:rPr>
                <w:rFonts w:ascii="宋体" w:hAnsi="宋体"/>
                <w:szCs w:val="21"/>
              </w:rPr>
            </w:pPr>
            <w:r>
              <w:rPr>
                <w:rFonts w:hint="default" w:ascii="宋体" w:hAnsi="宋体"/>
                <w:szCs w:val="21"/>
                <w:lang w:val="en-US" w:eastAsia="zh-CN"/>
              </w:rPr>
              <w:t xml:space="preserve">2. 掌握 0~3 岁婴幼儿亲子交往、同伴交往、社会适应行为的含义、特点。 </w:t>
            </w:r>
          </w:p>
          <w:p w14:paraId="0204DE1D">
            <w:pPr>
              <w:pStyle w:val="26"/>
              <w:adjustRightInd w:val="0"/>
              <w:snapToGrid w:val="0"/>
              <w:spacing w:line="240" w:lineRule="exact"/>
              <w:ind w:firstLine="0" w:firstLineChars="0"/>
              <w:jc w:val="left"/>
              <w:rPr>
                <w:rFonts w:ascii="宋体" w:hAnsi="宋体"/>
                <w:szCs w:val="21"/>
              </w:rPr>
            </w:pPr>
            <w:r>
              <w:rPr>
                <w:rFonts w:hint="default" w:ascii="宋体" w:hAnsi="宋体"/>
                <w:szCs w:val="21"/>
                <w:lang w:val="en-US" w:eastAsia="zh-CN"/>
              </w:rPr>
              <w:t>3. 理解促进 0~3 岁婴幼儿社会性发展的策略。</w:t>
            </w:r>
          </w:p>
          <w:p w14:paraId="695D9BA7">
            <w:pPr>
              <w:pStyle w:val="26"/>
              <w:adjustRightInd w:val="0"/>
              <w:snapToGrid w:val="0"/>
              <w:spacing w:line="240" w:lineRule="exact"/>
              <w:ind w:firstLine="0" w:firstLineChars="0"/>
              <w:jc w:val="left"/>
              <w:rPr>
                <w:rFonts w:ascii="宋体" w:hAnsi="宋体"/>
                <w:szCs w:val="21"/>
              </w:rPr>
            </w:pPr>
          </w:p>
        </w:tc>
        <w:tc>
          <w:tcPr>
            <w:tcW w:w="3402" w:type="dxa"/>
          </w:tcPr>
          <w:p w14:paraId="57C17E8D">
            <w:pPr>
              <w:adjustRightInd w:val="0"/>
              <w:snapToGrid w:val="0"/>
              <w:spacing w:line="240" w:lineRule="exact"/>
              <w:jc w:val="left"/>
              <w:rPr>
                <w:rFonts w:ascii="宋体" w:hAnsi="宋体"/>
                <w:szCs w:val="21"/>
              </w:rPr>
            </w:pPr>
            <w:r>
              <w:rPr>
                <w:rFonts w:ascii="宋体" w:hAnsi="宋体"/>
                <w:szCs w:val="21"/>
                <w:lang w:val="en-US" w:eastAsia="zh-CN"/>
              </w:rPr>
              <w:t>请结合生活实际，设计一个在婴幼儿生活中通过为婴幼儿提供亲社会行为的榜样，让</w:t>
            </w:r>
            <w:r>
              <w:rPr>
                <w:rFonts w:hint="default" w:ascii="宋体" w:hAnsi="宋体"/>
                <w:szCs w:val="21"/>
                <w:lang w:val="en-US" w:eastAsia="zh-CN"/>
              </w:rPr>
              <w:t>婴幼儿观察到榜样的亲社会行为，从而提高自己亲社会行为的训练活动。</w:t>
            </w:r>
          </w:p>
          <w:p w14:paraId="154EEC5B">
            <w:pPr>
              <w:adjustRightInd w:val="0"/>
              <w:snapToGrid w:val="0"/>
              <w:spacing w:line="240" w:lineRule="exact"/>
              <w:jc w:val="left"/>
              <w:rPr>
                <w:rFonts w:ascii="宋体" w:hAnsi="宋体"/>
                <w:szCs w:val="21"/>
              </w:rPr>
            </w:pPr>
          </w:p>
        </w:tc>
      </w:tr>
    </w:tbl>
    <w:p w14:paraId="641099E5">
      <w:pPr>
        <w:pStyle w:val="3"/>
      </w:pPr>
      <w:r>
        <w:rPr>
          <w:rFonts w:hint="eastAsia"/>
        </w:rPr>
        <w:t>（二）学时分配</w:t>
      </w:r>
    </w:p>
    <w:tbl>
      <w:tblPr>
        <w:tblStyle w:val="17"/>
        <w:tblW w:w="8789" w:type="dxa"/>
        <w:tblInd w:w="-1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12"/>
        <w:gridCol w:w="993"/>
        <w:gridCol w:w="992"/>
        <w:gridCol w:w="992"/>
      </w:tblGrid>
      <w:tr w14:paraId="0C197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5812" w:type="dxa"/>
            <w:vMerge w:val="restart"/>
            <w:tcBorders>
              <w:top w:val="single" w:color="auto" w:sz="12" w:space="0"/>
              <w:left w:val="single" w:color="000000" w:sz="8" w:space="0"/>
            </w:tcBorders>
            <w:vAlign w:val="center"/>
          </w:tcPr>
          <w:p w14:paraId="3B6F2776">
            <w:pPr>
              <w:spacing w:line="380" w:lineRule="exact"/>
              <w:jc w:val="center"/>
              <w:rPr>
                <w:rFonts w:ascii="宋体" w:hAnsi="宋体"/>
                <w:sz w:val="24"/>
              </w:rPr>
            </w:pPr>
            <w:r>
              <w:rPr>
                <w:rFonts w:hint="eastAsia" w:ascii="宋体" w:hAnsi="宋体"/>
                <w:sz w:val="24"/>
              </w:rPr>
              <w:t xml:space="preserve">   项目</w:t>
            </w:r>
          </w:p>
        </w:tc>
        <w:tc>
          <w:tcPr>
            <w:tcW w:w="2977" w:type="dxa"/>
            <w:gridSpan w:val="3"/>
            <w:tcBorders>
              <w:top w:val="single" w:color="auto" w:sz="12" w:space="0"/>
              <w:right w:val="single" w:color="auto" w:sz="12" w:space="0"/>
            </w:tcBorders>
            <w:vAlign w:val="center"/>
          </w:tcPr>
          <w:p w14:paraId="5B439E07">
            <w:pPr>
              <w:spacing w:line="380" w:lineRule="exact"/>
              <w:jc w:val="center"/>
              <w:rPr>
                <w:rFonts w:ascii="宋体" w:hAnsi="宋体"/>
                <w:sz w:val="24"/>
              </w:rPr>
            </w:pPr>
            <w:r>
              <w:rPr>
                <w:rFonts w:hint="eastAsia" w:ascii="宋体" w:hAnsi="宋体"/>
                <w:sz w:val="24"/>
              </w:rPr>
              <w:t>学      时</w:t>
            </w:r>
          </w:p>
        </w:tc>
      </w:tr>
      <w:tr w14:paraId="7DD85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3" w:hRule="exact"/>
        </w:trPr>
        <w:tc>
          <w:tcPr>
            <w:tcW w:w="5812" w:type="dxa"/>
            <w:vMerge w:val="continue"/>
            <w:tcBorders>
              <w:left w:val="single" w:color="000000" w:sz="8" w:space="0"/>
            </w:tcBorders>
            <w:vAlign w:val="center"/>
          </w:tcPr>
          <w:p w14:paraId="52E6A279">
            <w:pPr>
              <w:spacing w:line="380" w:lineRule="exact"/>
              <w:jc w:val="center"/>
              <w:rPr>
                <w:rFonts w:ascii="宋体" w:hAnsi="宋体"/>
                <w:sz w:val="24"/>
              </w:rPr>
            </w:pPr>
          </w:p>
        </w:tc>
        <w:tc>
          <w:tcPr>
            <w:tcW w:w="993" w:type="dxa"/>
            <w:vAlign w:val="center"/>
          </w:tcPr>
          <w:p w14:paraId="34FCCCEA">
            <w:pPr>
              <w:spacing w:line="380" w:lineRule="exact"/>
              <w:jc w:val="center"/>
              <w:rPr>
                <w:rFonts w:ascii="宋体" w:hAnsi="宋体"/>
                <w:sz w:val="24"/>
              </w:rPr>
            </w:pPr>
            <w:r>
              <w:rPr>
                <w:rFonts w:hint="eastAsia" w:ascii="宋体" w:hAnsi="宋体"/>
                <w:sz w:val="24"/>
              </w:rPr>
              <w:t>理论</w:t>
            </w:r>
          </w:p>
        </w:tc>
        <w:tc>
          <w:tcPr>
            <w:tcW w:w="992" w:type="dxa"/>
            <w:vAlign w:val="center"/>
          </w:tcPr>
          <w:p w14:paraId="771BB888">
            <w:pPr>
              <w:spacing w:line="380" w:lineRule="exact"/>
              <w:jc w:val="center"/>
              <w:rPr>
                <w:rFonts w:ascii="宋体" w:hAnsi="宋体"/>
                <w:sz w:val="24"/>
              </w:rPr>
            </w:pPr>
            <w:r>
              <w:rPr>
                <w:rFonts w:hint="eastAsia" w:ascii="宋体" w:hAnsi="宋体"/>
                <w:sz w:val="24"/>
              </w:rPr>
              <w:t xml:space="preserve">实践 </w:t>
            </w:r>
          </w:p>
        </w:tc>
        <w:tc>
          <w:tcPr>
            <w:tcW w:w="992" w:type="dxa"/>
            <w:tcBorders>
              <w:right w:val="single" w:color="auto" w:sz="12" w:space="0"/>
            </w:tcBorders>
            <w:vAlign w:val="center"/>
          </w:tcPr>
          <w:p w14:paraId="229E9B51">
            <w:pPr>
              <w:spacing w:line="380" w:lineRule="exact"/>
              <w:jc w:val="center"/>
              <w:rPr>
                <w:rFonts w:ascii="宋体" w:hAnsi="宋体"/>
                <w:sz w:val="24"/>
              </w:rPr>
            </w:pPr>
            <w:r>
              <w:rPr>
                <w:rFonts w:hint="eastAsia" w:ascii="宋体" w:hAnsi="宋体"/>
                <w:sz w:val="24"/>
              </w:rPr>
              <w:t>合计</w:t>
            </w:r>
          </w:p>
        </w:tc>
      </w:tr>
      <w:tr w14:paraId="5D94D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5" w:hRule="exact"/>
        </w:trPr>
        <w:tc>
          <w:tcPr>
            <w:tcW w:w="5812" w:type="dxa"/>
            <w:tcBorders>
              <w:left w:val="single" w:color="auto" w:sz="12" w:space="0"/>
            </w:tcBorders>
            <w:vAlign w:val="center"/>
          </w:tcPr>
          <w:p w14:paraId="28B84204">
            <w:pPr>
              <w:widowControl/>
              <w:adjustRightInd w:val="0"/>
              <w:snapToGrid w:val="0"/>
              <w:spacing w:line="360" w:lineRule="auto"/>
              <w:ind w:left="23" w:leftChars="11" w:firstLine="240" w:firstLineChars="100"/>
              <w:jc w:val="left"/>
              <w:rPr>
                <w:rFonts w:hint="eastAsia" w:ascii="宋体" w:hAnsi="宋体"/>
                <w:sz w:val="24"/>
              </w:rPr>
            </w:pPr>
            <w:r>
              <w:rPr>
                <w:rFonts w:hint="eastAsia" w:ascii="宋体" w:hAnsi="宋体"/>
                <w:sz w:val="24"/>
              </w:rPr>
              <w:t xml:space="preserve">课程导学与模块一 </w:t>
            </w:r>
            <w:r>
              <w:rPr>
                <w:rFonts w:hint="eastAsia" w:ascii="宋体" w:hAnsi="宋体"/>
                <w:sz w:val="24"/>
                <w:lang w:val="en-US" w:eastAsia="zh-CN"/>
              </w:rPr>
              <w:t>0~3 岁婴幼儿心理发展概述</w:t>
            </w:r>
          </w:p>
          <w:p w14:paraId="792BA20C">
            <w:pPr>
              <w:widowControl/>
              <w:adjustRightInd w:val="0"/>
              <w:snapToGrid w:val="0"/>
              <w:spacing w:line="360" w:lineRule="auto"/>
              <w:ind w:left="23" w:leftChars="11" w:firstLine="296" w:firstLineChars="100"/>
              <w:jc w:val="left"/>
              <w:rPr>
                <w:rFonts w:ascii="宋体" w:hAnsi="宋体"/>
                <w:spacing w:val="28"/>
                <w:sz w:val="24"/>
              </w:rPr>
            </w:pPr>
          </w:p>
        </w:tc>
        <w:tc>
          <w:tcPr>
            <w:tcW w:w="993" w:type="dxa"/>
            <w:vAlign w:val="center"/>
          </w:tcPr>
          <w:p w14:paraId="5131C0A0">
            <w:pPr>
              <w:spacing w:line="380" w:lineRule="exact"/>
              <w:jc w:val="center"/>
              <w:rPr>
                <w:rFonts w:hint="eastAsia" w:ascii="宋体" w:hAnsi="宋体" w:eastAsia="宋体"/>
                <w:sz w:val="24"/>
                <w:lang w:val="en-US" w:eastAsia="zh-CN"/>
              </w:rPr>
            </w:pPr>
            <w:r>
              <w:rPr>
                <w:rFonts w:hint="eastAsia" w:ascii="宋体" w:hAnsi="宋体"/>
                <w:sz w:val="24"/>
                <w:lang w:val="en-US" w:eastAsia="zh-CN"/>
              </w:rPr>
              <w:t>1</w:t>
            </w:r>
          </w:p>
        </w:tc>
        <w:tc>
          <w:tcPr>
            <w:tcW w:w="992" w:type="dxa"/>
            <w:vAlign w:val="center"/>
          </w:tcPr>
          <w:p w14:paraId="22360A2D">
            <w:pPr>
              <w:spacing w:line="380" w:lineRule="exact"/>
              <w:jc w:val="center"/>
              <w:rPr>
                <w:rFonts w:hint="eastAsia" w:ascii="宋体" w:hAnsi="宋体" w:eastAsia="宋体"/>
                <w:sz w:val="24"/>
                <w:lang w:val="en-US" w:eastAsia="zh-CN"/>
              </w:rPr>
            </w:pPr>
            <w:r>
              <w:rPr>
                <w:rFonts w:hint="eastAsia" w:ascii="宋体" w:hAnsi="宋体"/>
                <w:sz w:val="24"/>
                <w:lang w:val="en-US" w:eastAsia="zh-CN"/>
              </w:rPr>
              <w:t>1</w:t>
            </w:r>
          </w:p>
        </w:tc>
        <w:tc>
          <w:tcPr>
            <w:tcW w:w="992" w:type="dxa"/>
            <w:tcBorders>
              <w:right w:val="single" w:color="auto" w:sz="12" w:space="0"/>
            </w:tcBorders>
            <w:vAlign w:val="center"/>
          </w:tcPr>
          <w:p w14:paraId="4300D355">
            <w:pPr>
              <w:spacing w:line="380" w:lineRule="exact"/>
              <w:jc w:val="center"/>
              <w:rPr>
                <w:rFonts w:hint="eastAsia" w:ascii="宋体" w:hAnsi="宋体" w:eastAsia="宋体"/>
                <w:sz w:val="24"/>
                <w:lang w:val="en-US" w:eastAsia="zh-CN"/>
              </w:rPr>
            </w:pPr>
            <w:r>
              <w:rPr>
                <w:rFonts w:hint="eastAsia" w:ascii="宋体" w:hAnsi="宋体"/>
                <w:sz w:val="24"/>
                <w:lang w:val="en-US" w:eastAsia="zh-CN"/>
              </w:rPr>
              <w:t>2</w:t>
            </w:r>
          </w:p>
        </w:tc>
      </w:tr>
      <w:tr w14:paraId="1EA11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2" w:hRule="exact"/>
        </w:trPr>
        <w:tc>
          <w:tcPr>
            <w:tcW w:w="5812" w:type="dxa"/>
            <w:tcBorders>
              <w:left w:val="single" w:color="auto" w:sz="12" w:space="0"/>
            </w:tcBorders>
            <w:vAlign w:val="center"/>
          </w:tcPr>
          <w:p w14:paraId="72E408E8">
            <w:pPr>
              <w:adjustRightInd w:val="0"/>
              <w:snapToGrid w:val="0"/>
              <w:spacing w:line="360" w:lineRule="auto"/>
              <w:ind w:firstLine="240" w:firstLineChars="100"/>
              <w:jc w:val="left"/>
              <w:rPr>
                <w:rFonts w:hint="eastAsia" w:ascii="宋体" w:hAnsi="宋体"/>
                <w:sz w:val="24"/>
              </w:rPr>
            </w:pPr>
            <w:r>
              <w:rPr>
                <w:rFonts w:hint="eastAsia" w:ascii="宋体" w:hAnsi="宋体"/>
                <w:sz w:val="24"/>
              </w:rPr>
              <w:t xml:space="preserve">模块二 </w:t>
            </w:r>
            <w:r>
              <w:rPr>
                <w:rFonts w:hint="eastAsia" w:ascii="宋体" w:hAnsi="宋体"/>
                <w:sz w:val="24"/>
                <w:lang w:val="en-US" w:eastAsia="zh-CN"/>
              </w:rPr>
              <w:t>与婴幼儿早期心理发展相关的心理学理论</w:t>
            </w:r>
          </w:p>
          <w:p w14:paraId="1D754BD6">
            <w:pPr>
              <w:adjustRightInd w:val="0"/>
              <w:snapToGrid w:val="0"/>
              <w:spacing w:line="360" w:lineRule="auto"/>
              <w:ind w:firstLine="296" w:firstLineChars="100"/>
              <w:jc w:val="left"/>
              <w:rPr>
                <w:rFonts w:ascii="宋体" w:hAnsi="宋体"/>
                <w:spacing w:val="28"/>
                <w:sz w:val="24"/>
              </w:rPr>
            </w:pPr>
          </w:p>
        </w:tc>
        <w:tc>
          <w:tcPr>
            <w:tcW w:w="993" w:type="dxa"/>
            <w:vAlign w:val="center"/>
          </w:tcPr>
          <w:p w14:paraId="21D5587B">
            <w:pPr>
              <w:spacing w:line="380" w:lineRule="exact"/>
              <w:jc w:val="center"/>
              <w:rPr>
                <w:rFonts w:hint="eastAsia" w:ascii="宋体" w:hAnsi="宋体" w:eastAsia="宋体"/>
                <w:sz w:val="24"/>
                <w:lang w:val="en-US" w:eastAsia="zh-CN"/>
              </w:rPr>
            </w:pPr>
            <w:r>
              <w:rPr>
                <w:rFonts w:hint="eastAsia" w:ascii="宋体" w:hAnsi="宋体"/>
                <w:sz w:val="24"/>
                <w:lang w:val="en-US" w:eastAsia="zh-CN"/>
              </w:rPr>
              <w:t>1</w:t>
            </w:r>
          </w:p>
        </w:tc>
        <w:tc>
          <w:tcPr>
            <w:tcW w:w="992" w:type="dxa"/>
            <w:vAlign w:val="center"/>
          </w:tcPr>
          <w:p w14:paraId="3FB213F2">
            <w:pPr>
              <w:spacing w:line="380" w:lineRule="exact"/>
              <w:jc w:val="center"/>
              <w:rPr>
                <w:rFonts w:hint="eastAsia" w:ascii="宋体" w:hAnsi="宋体" w:eastAsia="宋体"/>
                <w:sz w:val="24"/>
                <w:lang w:val="en-US" w:eastAsia="zh-CN"/>
              </w:rPr>
            </w:pPr>
            <w:r>
              <w:rPr>
                <w:rFonts w:hint="eastAsia" w:ascii="宋体" w:hAnsi="宋体"/>
                <w:sz w:val="24"/>
                <w:lang w:val="en-US" w:eastAsia="zh-CN"/>
              </w:rPr>
              <w:t>1</w:t>
            </w:r>
          </w:p>
        </w:tc>
        <w:tc>
          <w:tcPr>
            <w:tcW w:w="992" w:type="dxa"/>
            <w:tcBorders>
              <w:right w:val="single" w:color="auto" w:sz="12" w:space="0"/>
            </w:tcBorders>
            <w:vAlign w:val="center"/>
          </w:tcPr>
          <w:p w14:paraId="6C9BDEAE">
            <w:pPr>
              <w:spacing w:line="380" w:lineRule="exact"/>
              <w:jc w:val="center"/>
              <w:rPr>
                <w:rFonts w:hint="eastAsia" w:ascii="宋体" w:hAnsi="宋体" w:eastAsia="宋体"/>
                <w:sz w:val="24"/>
                <w:lang w:val="en-US" w:eastAsia="zh-CN"/>
              </w:rPr>
            </w:pPr>
            <w:r>
              <w:rPr>
                <w:rFonts w:hint="eastAsia" w:ascii="宋体" w:hAnsi="宋体"/>
                <w:sz w:val="24"/>
                <w:lang w:val="en-US" w:eastAsia="zh-CN"/>
              </w:rPr>
              <w:t>2</w:t>
            </w:r>
          </w:p>
        </w:tc>
      </w:tr>
      <w:tr w14:paraId="6AF50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1" w:hRule="exact"/>
        </w:trPr>
        <w:tc>
          <w:tcPr>
            <w:tcW w:w="5812" w:type="dxa"/>
            <w:tcBorders>
              <w:left w:val="single" w:color="auto" w:sz="12" w:space="0"/>
            </w:tcBorders>
            <w:vAlign w:val="center"/>
          </w:tcPr>
          <w:p w14:paraId="67962F4A">
            <w:pPr>
              <w:ind w:firstLine="240" w:firstLineChars="100"/>
              <w:rPr>
                <w:rFonts w:hint="eastAsia" w:ascii="宋体" w:hAnsi="宋体"/>
                <w:sz w:val="24"/>
              </w:rPr>
            </w:pPr>
            <w:r>
              <w:rPr>
                <w:rFonts w:hint="eastAsia" w:ascii="宋体" w:hAnsi="宋体"/>
                <w:sz w:val="24"/>
              </w:rPr>
              <w:t xml:space="preserve">模块三 </w:t>
            </w:r>
            <w:r>
              <w:rPr>
                <w:rFonts w:hint="eastAsia" w:ascii="宋体" w:hAnsi="宋体"/>
                <w:sz w:val="24"/>
                <w:lang w:val="en-US" w:eastAsia="zh-CN"/>
              </w:rPr>
              <w:t>0~3 岁婴幼儿动作的发展</w:t>
            </w:r>
          </w:p>
          <w:p w14:paraId="410448E5">
            <w:pPr>
              <w:ind w:firstLine="240" w:firstLineChars="100"/>
              <w:rPr>
                <w:rFonts w:ascii="宋体" w:hAnsi="宋体"/>
                <w:sz w:val="24"/>
              </w:rPr>
            </w:pPr>
          </w:p>
        </w:tc>
        <w:tc>
          <w:tcPr>
            <w:tcW w:w="993" w:type="dxa"/>
            <w:vAlign w:val="center"/>
          </w:tcPr>
          <w:p w14:paraId="225C177F">
            <w:pPr>
              <w:spacing w:line="380" w:lineRule="exact"/>
              <w:jc w:val="center"/>
              <w:rPr>
                <w:rFonts w:hint="default" w:ascii="宋体" w:hAnsi="宋体" w:eastAsia="宋体"/>
                <w:sz w:val="24"/>
                <w:lang w:val="en-US" w:eastAsia="zh-CN"/>
              </w:rPr>
            </w:pPr>
            <w:r>
              <w:rPr>
                <w:rFonts w:hint="eastAsia" w:ascii="宋体" w:hAnsi="宋体"/>
                <w:sz w:val="24"/>
                <w:lang w:val="en-US" w:eastAsia="zh-CN"/>
              </w:rPr>
              <w:t>3</w:t>
            </w:r>
          </w:p>
        </w:tc>
        <w:tc>
          <w:tcPr>
            <w:tcW w:w="992" w:type="dxa"/>
            <w:vAlign w:val="center"/>
          </w:tcPr>
          <w:p w14:paraId="642CA0F3">
            <w:pPr>
              <w:spacing w:line="380" w:lineRule="exact"/>
              <w:jc w:val="center"/>
              <w:rPr>
                <w:rFonts w:hint="eastAsia" w:ascii="宋体" w:hAnsi="宋体" w:eastAsia="宋体"/>
                <w:sz w:val="24"/>
                <w:lang w:val="en-US" w:eastAsia="zh-CN"/>
              </w:rPr>
            </w:pPr>
            <w:r>
              <w:rPr>
                <w:rFonts w:hint="eastAsia" w:ascii="宋体" w:hAnsi="宋体"/>
                <w:sz w:val="24"/>
                <w:lang w:val="en-US" w:eastAsia="zh-CN"/>
              </w:rPr>
              <w:t>1</w:t>
            </w:r>
          </w:p>
        </w:tc>
        <w:tc>
          <w:tcPr>
            <w:tcW w:w="992" w:type="dxa"/>
            <w:tcBorders>
              <w:right w:val="single" w:color="auto" w:sz="12" w:space="0"/>
            </w:tcBorders>
            <w:vAlign w:val="center"/>
          </w:tcPr>
          <w:p w14:paraId="1848957E">
            <w:pPr>
              <w:spacing w:line="380" w:lineRule="exact"/>
              <w:jc w:val="center"/>
              <w:rPr>
                <w:rFonts w:hint="eastAsia" w:ascii="宋体" w:hAnsi="宋体" w:eastAsia="宋体"/>
                <w:sz w:val="24"/>
                <w:lang w:val="en-US" w:eastAsia="zh-CN"/>
              </w:rPr>
            </w:pPr>
            <w:r>
              <w:rPr>
                <w:rFonts w:hint="eastAsia" w:ascii="宋体" w:hAnsi="宋体"/>
                <w:sz w:val="24"/>
                <w:lang w:val="en-US" w:eastAsia="zh-CN"/>
              </w:rPr>
              <w:t>4</w:t>
            </w:r>
          </w:p>
        </w:tc>
      </w:tr>
      <w:tr w14:paraId="7F07B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9" w:hRule="atLeast"/>
        </w:trPr>
        <w:tc>
          <w:tcPr>
            <w:tcW w:w="5812" w:type="dxa"/>
            <w:tcBorders>
              <w:bottom w:val="single" w:color="auto" w:sz="4" w:space="0"/>
              <w:right w:val="single" w:color="auto" w:sz="12" w:space="0"/>
            </w:tcBorders>
            <w:vAlign w:val="center"/>
          </w:tcPr>
          <w:p w14:paraId="3CE7969B">
            <w:pPr>
              <w:ind w:firstLine="240" w:firstLineChars="100"/>
              <w:rPr>
                <w:rFonts w:hint="eastAsia" w:ascii="宋体" w:hAnsi="宋体"/>
                <w:sz w:val="24"/>
              </w:rPr>
            </w:pPr>
            <w:r>
              <w:rPr>
                <w:rFonts w:hint="eastAsia" w:ascii="宋体" w:hAnsi="宋体"/>
                <w:sz w:val="24"/>
              </w:rPr>
              <w:t xml:space="preserve">模块四 </w:t>
            </w:r>
            <w:r>
              <w:rPr>
                <w:rFonts w:hint="eastAsia" w:ascii="宋体" w:hAnsi="宋体"/>
                <w:sz w:val="24"/>
                <w:lang w:val="en-US" w:eastAsia="zh-CN"/>
              </w:rPr>
              <w:t>0~3 岁婴幼儿认知的发展</w:t>
            </w:r>
          </w:p>
          <w:p w14:paraId="78376F3A">
            <w:pPr>
              <w:ind w:firstLine="240" w:firstLineChars="100"/>
              <w:rPr>
                <w:rFonts w:ascii="宋体" w:hAnsi="宋体"/>
                <w:sz w:val="24"/>
              </w:rPr>
            </w:pPr>
          </w:p>
        </w:tc>
        <w:tc>
          <w:tcPr>
            <w:tcW w:w="993" w:type="dxa"/>
            <w:tcBorders>
              <w:left w:val="single" w:color="auto" w:sz="12" w:space="0"/>
              <w:bottom w:val="single" w:color="auto" w:sz="4" w:space="0"/>
              <w:right w:val="single" w:color="auto" w:sz="12" w:space="0"/>
            </w:tcBorders>
            <w:vAlign w:val="center"/>
          </w:tcPr>
          <w:p w14:paraId="52519301">
            <w:pPr>
              <w:spacing w:line="380" w:lineRule="exact"/>
              <w:jc w:val="center"/>
              <w:rPr>
                <w:rFonts w:hint="eastAsia" w:ascii="宋体" w:hAnsi="宋体" w:eastAsia="宋体"/>
                <w:sz w:val="24"/>
                <w:lang w:val="en-US" w:eastAsia="zh-CN"/>
              </w:rPr>
            </w:pPr>
            <w:r>
              <w:rPr>
                <w:rFonts w:hint="eastAsia" w:ascii="宋体" w:hAnsi="宋体"/>
                <w:sz w:val="24"/>
                <w:lang w:val="en-US" w:eastAsia="zh-CN"/>
              </w:rPr>
              <w:t>3</w:t>
            </w:r>
          </w:p>
        </w:tc>
        <w:tc>
          <w:tcPr>
            <w:tcW w:w="992" w:type="dxa"/>
            <w:tcBorders>
              <w:left w:val="single" w:color="auto" w:sz="12" w:space="0"/>
              <w:bottom w:val="single" w:color="auto" w:sz="4" w:space="0"/>
              <w:right w:val="single" w:color="auto" w:sz="12" w:space="0"/>
            </w:tcBorders>
            <w:vAlign w:val="center"/>
          </w:tcPr>
          <w:p w14:paraId="63CD5F79">
            <w:pPr>
              <w:spacing w:line="380" w:lineRule="exact"/>
              <w:jc w:val="center"/>
              <w:rPr>
                <w:rFonts w:hint="eastAsia" w:ascii="宋体" w:hAnsi="宋体" w:eastAsia="宋体"/>
                <w:sz w:val="24"/>
                <w:lang w:val="en-US" w:eastAsia="zh-CN"/>
              </w:rPr>
            </w:pPr>
            <w:r>
              <w:rPr>
                <w:rFonts w:hint="eastAsia" w:ascii="宋体" w:hAnsi="宋体"/>
                <w:sz w:val="24"/>
                <w:lang w:val="en-US" w:eastAsia="zh-CN"/>
              </w:rPr>
              <w:t>1</w:t>
            </w:r>
          </w:p>
        </w:tc>
        <w:tc>
          <w:tcPr>
            <w:tcW w:w="992" w:type="dxa"/>
            <w:tcBorders>
              <w:left w:val="single" w:color="auto" w:sz="12" w:space="0"/>
              <w:bottom w:val="single" w:color="auto" w:sz="4" w:space="0"/>
              <w:right w:val="single" w:color="auto" w:sz="12" w:space="0"/>
            </w:tcBorders>
            <w:vAlign w:val="center"/>
          </w:tcPr>
          <w:p w14:paraId="0840EEA3">
            <w:pPr>
              <w:spacing w:line="380" w:lineRule="exact"/>
              <w:jc w:val="center"/>
              <w:rPr>
                <w:rFonts w:hint="eastAsia" w:ascii="宋体" w:hAnsi="宋体" w:eastAsia="宋体"/>
                <w:sz w:val="24"/>
                <w:lang w:val="en-US" w:eastAsia="zh-CN"/>
              </w:rPr>
            </w:pPr>
            <w:r>
              <w:rPr>
                <w:rFonts w:hint="eastAsia" w:ascii="宋体" w:hAnsi="宋体"/>
                <w:sz w:val="24"/>
                <w:lang w:val="en-US" w:eastAsia="zh-CN"/>
              </w:rPr>
              <w:t>4</w:t>
            </w:r>
          </w:p>
        </w:tc>
      </w:tr>
      <w:tr w14:paraId="36663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5812" w:type="dxa"/>
            <w:tcBorders>
              <w:left w:val="single" w:color="000000" w:sz="8" w:space="0"/>
            </w:tcBorders>
            <w:vAlign w:val="center"/>
          </w:tcPr>
          <w:p w14:paraId="46D11D1E">
            <w:pPr>
              <w:spacing w:line="380" w:lineRule="exact"/>
              <w:ind w:firstLine="240" w:firstLineChars="100"/>
              <w:jc w:val="both"/>
              <w:rPr>
                <w:rFonts w:ascii="宋体" w:hAnsi="宋体"/>
                <w:sz w:val="24"/>
              </w:rPr>
            </w:pPr>
            <w:r>
              <w:rPr>
                <w:rFonts w:hint="eastAsia" w:ascii="宋体" w:hAnsi="宋体"/>
                <w:sz w:val="24"/>
              </w:rPr>
              <w:t>模块</w:t>
            </w:r>
            <w:r>
              <w:rPr>
                <w:rFonts w:hint="eastAsia" w:ascii="宋体" w:hAnsi="宋体"/>
                <w:sz w:val="24"/>
                <w:lang w:val="en-US" w:eastAsia="zh-CN"/>
              </w:rPr>
              <w:t>五</w:t>
            </w:r>
            <w:r>
              <w:rPr>
                <w:rFonts w:hint="eastAsia" w:ascii="宋体" w:hAnsi="宋体"/>
                <w:sz w:val="24"/>
              </w:rPr>
              <w:t xml:space="preserve"> </w:t>
            </w:r>
            <w:r>
              <w:rPr>
                <w:rFonts w:hint="eastAsia" w:ascii="宋体" w:hAnsi="宋体"/>
                <w:sz w:val="24"/>
                <w:lang w:val="en-US" w:eastAsia="zh-CN"/>
              </w:rPr>
              <w:t>0~3 岁婴幼儿语言的发展</w:t>
            </w:r>
          </w:p>
        </w:tc>
        <w:tc>
          <w:tcPr>
            <w:tcW w:w="993" w:type="dxa"/>
            <w:vAlign w:val="center"/>
          </w:tcPr>
          <w:p w14:paraId="23BBF6EB">
            <w:pPr>
              <w:spacing w:line="380" w:lineRule="exact"/>
              <w:jc w:val="center"/>
              <w:rPr>
                <w:rFonts w:hint="eastAsia" w:ascii="宋体" w:hAnsi="宋体" w:eastAsia="宋体"/>
                <w:sz w:val="24"/>
                <w:lang w:val="en-US" w:eastAsia="zh-CN"/>
              </w:rPr>
            </w:pPr>
            <w:r>
              <w:rPr>
                <w:rFonts w:hint="eastAsia" w:ascii="宋体" w:hAnsi="宋体"/>
                <w:sz w:val="24"/>
                <w:lang w:val="en-US" w:eastAsia="zh-CN"/>
              </w:rPr>
              <w:t>3</w:t>
            </w:r>
          </w:p>
        </w:tc>
        <w:tc>
          <w:tcPr>
            <w:tcW w:w="992" w:type="dxa"/>
            <w:vAlign w:val="center"/>
          </w:tcPr>
          <w:p w14:paraId="6B0EF557">
            <w:pPr>
              <w:spacing w:line="380" w:lineRule="exact"/>
              <w:jc w:val="center"/>
              <w:rPr>
                <w:rFonts w:hint="eastAsia" w:ascii="宋体" w:hAnsi="宋体" w:eastAsia="宋体"/>
                <w:sz w:val="24"/>
                <w:lang w:val="en-US" w:eastAsia="zh-CN"/>
              </w:rPr>
            </w:pPr>
            <w:r>
              <w:rPr>
                <w:rFonts w:hint="eastAsia" w:ascii="宋体" w:hAnsi="宋体"/>
                <w:sz w:val="24"/>
                <w:lang w:val="en-US" w:eastAsia="zh-CN"/>
              </w:rPr>
              <w:t>1</w:t>
            </w:r>
          </w:p>
        </w:tc>
        <w:tc>
          <w:tcPr>
            <w:tcW w:w="992" w:type="dxa"/>
            <w:tcBorders>
              <w:right w:val="single" w:color="auto" w:sz="12" w:space="0"/>
            </w:tcBorders>
            <w:vAlign w:val="center"/>
          </w:tcPr>
          <w:p w14:paraId="11D0D175">
            <w:pPr>
              <w:spacing w:line="380" w:lineRule="exact"/>
              <w:jc w:val="center"/>
              <w:rPr>
                <w:rFonts w:hint="eastAsia" w:ascii="宋体" w:hAnsi="宋体" w:eastAsia="宋体"/>
                <w:sz w:val="24"/>
                <w:lang w:val="en-US" w:eastAsia="zh-CN"/>
              </w:rPr>
            </w:pPr>
            <w:r>
              <w:rPr>
                <w:rFonts w:hint="eastAsia" w:ascii="宋体" w:hAnsi="宋体"/>
                <w:sz w:val="24"/>
                <w:lang w:val="en-US" w:eastAsia="zh-CN"/>
              </w:rPr>
              <w:t>4</w:t>
            </w:r>
          </w:p>
        </w:tc>
      </w:tr>
      <w:tr w14:paraId="617F3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5812" w:type="dxa"/>
            <w:tcBorders>
              <w:left w:val="single" w:color="000000" w:sz="8" w:space="0"/>
            </w:tcBorders>
            <w:vAlign w:val="center"/>
          </w:tcPr>
          <w:p w14:paraId="243806F1">
            <w:pPr>
              <w:spacing w:line="380" w:lineRule="exact"/>
              <w:ind w:firstLine="240" w:firstLineChars="100"/>
              <w:jc w:val="both"/>
              <w:rPr>
                <w:rFonts w:hint="eastAsia" w:ascii="宋体" w:hAnsi="宋体"/>
                <w:sz w:val="24"/>
                <w:lang w:val="en-US" w:eastAsia="zh-CN"/>
              </w:rPr>
            </w:pPr>
            <w:r>
              <w:rPr>
                <w:rFonts w:hint="eastAsia" w:ascii="宋体" w:hAnsi="宋体"/>
                <w:sz w:val="24"/>
              </w:rPr>
              <w:t>模块</w:t>
            </w:r>
            <w:r>
              <w:rPr>
                <w:rFonts w:hint="eastAsia" w:ascii="宋体" w:hAnsi="宋体"/>
                <w:sz w:val="24"/>
                <w:lang w:val="en-US" w:eastAsia="zh-CN"/>
              </w:rPr>
              <w:t>六</w:t>
            </w:r>
            <w:r>
              <w:rPr>
                <w:rFonts w:hint="eastAsia" w:ascii="宋体" w:hAnsi="宋体"/>
                <w:sz w:val="24"/>
              </w:rPr>
              <w:t xml:space="preserve"> </w:t>
            </w:r>
            <w:r>
              <w:rPr>
                <w:rFonts w:hint="eastAsia" w:ascii="宋体" w:hAnsi="宋体"/>
                <w:sz w:val="24"/>
                <w:lang w:val="en-US" w:eastAsia="zh-CN"/>
              </w:rPr>
              <w:t>0~3 岁婴幼儿情绪情感的发展</w:t>
            </w:r>
          </w:p>
          <w:p w14:paraId="59916F26">
            <w:pPr>
              <w:spacing w:line="380" w:lineRule="exact"/>
              <w:ind w:firstLine="240" w:firstLineChars="100"/>
              <w:jc w:val="both"/>
              <w:rPr>
                <w:rFonts w:hint="eastAsia" w:ascii="宋体" w:hAnsi="宋体"/>
                <w:sz w:val="24"/>
              </w:rPr>
            </w:pPr>
          </w:p>
          <w:p w14:paraId="60494F30">
            <w:pPr>
              <w:spacing w:line="380" w:lineRule="exact"/>
              <w:ind w:firstLine="240" w:firstLineChars="100"/>
              <w:jc w:val="both"/>
              <w:rPr>
                <w:rFonts w:hint="eastAsia" w:ascii="宋体" w:hAnsi="宋体"/>
                <w:sz w:val="24"/>
              </w:rPr>
            </w:pPr>
          </w:p>
        </w:tc>
        <w:tc>
          <w:tcPr>
            <w:tcW w:w="993" w:type="dxa"/>
            <w:vAlign w:val="center"/>
          </w:tcPr>
          <w:p w14:paraId="4DBCD4A4">
            <w:pPr>
              <w:spacing w:line="380" w:lineRule="exact"/>
              <w:jc w:val="center"/>
              <w:rPr>
                <w:rFonts w:hint="eastAsia" w:ascii="宋体" w:hAnsi="宋体" w:eastAsia="宋体"/>
                <w:sz w:val="24"/>
                <w:lang w:val="en-US" w:eastAsia="zh-CN"/>
              </w:rPr>
            </w:pPr>
            <w:r>
              <w:rPr>
                <w:rFonts w:hint="eastAsia" w:ascii="宋体" w:hAnsi="宋体"/>
                <w:sz w:val="24"/>
                <w:lang w:val="en-US" w:eastAsia="zh-CN"/>
              </w:rPr>
              <w:t>3</w:t>
            </w:r>
          </w:p>
        </w:tc>
        <w:tc>
          <w:tcPr>
            <w:tcW w:w="992" w:type="dxa"/>
            <w:vAlign w:val="center"/>
          </w:tcPr>
          <w:p w14:paraId="5D3B5D6A">
            <w:pPr>
              <w:spacing w:line="380" w:lineRule="exact"/>
              <w:jc w:val="center"/>
              <w:rPr>
                <w:rFonts w:hint="eastAsia" w:ascii="宋体" w:hAnsi="宋体" w:eastAsia="宋体"/>
                <w:sz w:val="24"/>
                <w:lang w:val="en-US" w:eastAsia="zh-CN"/>
              </w:rPr>
            </w:pPr>
            <w:r>
              <w:rPr>
                <w:rFonts w:hint="eastAsia" w:ascii="宋体" w:hAnsi="宋体"/>
                <w:sz w:val="24"/>
                <w:lang w:val="en-US" w:eastAsia="zh-CN"/>
              </w:rPr>
              <w:t>1</w:t>
            </w:r>
          </w:p>
        </w:tc>
        <w:tc>
          <w:tcPr>
            <w:tcW w:w="992" w:type="dxa"/>
            <w:tcBorders>
              <w:right w:val="single" w:color="auto" w:sz="12" w:space="0"/>
            </w:tcBorders>
            <w:vAlign w:val="center"/>
          </w:tcPr>
          <w:p w14:paraId="14398514">
            <w:pPr>
              <w:spacing w:line="380" w:lineRule="exact"/>
              <w:jc w:val="center"/>
              <w:rPr>
                <w:rFonts w:hint="eastAsia" w:ascii="宋体" w:hAnsi="宋体" w:eastAsia="宋体"/>
                <w:sz w:val="24"/>
                <w:lang w:val="en-US" w:eastAsia="zh-CN"/>
              </w:rPr>
            </w:pPr>
            <w:r>
              <w:rPr>
                <w:rFonts w:hint="eastAsia" w:ascii="宋体" w:hAnsi="宋体"/>
                <w:sz w:val="24"/>
                <w:lang w:val="en-US" w:eastAsia="zh-CN"/>
              </w:rPr>
              <w:t>4</w:t>
            </w:r>
          </w:p>
        </w:tc>
      </w:tr>
      <w:tr w14:paraId="6C9EC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5812" w:type="dxa"/>
            <w:tcBorders>
              <w:left w:val="single" w:color="000000" w:sz="8" w:space="0"/>
            </w:tcBorders>
            <w:vAlign w:val="center"/>
          </w:tcPr>
          <w:p w14:paraId="3D99530E">
            <w:pPr>
              <w:spacing w:line="380" w:lineRule="exact"/>
              <w:ind w:firstLine="240" w:firstLineChars="100"/>
              <w:jc w:val="both"/>
              <w:rPr>
                <w:rFonts w:hint="eastAsia" w:ascii="宋体" w:hAnsi="宋体"/>
                <w:sz w:val="24"/>
              </w:rPr>
            </w:pPr>
            <w:r>
              <w:rPr>
                <w:rFonts w:hint="eastAsia" w:ascii="宋体" w:hAnsi="宋体"/>
                <w:sz w:val="24"/>
              </w:rPr>
              <w:t>模块</w:t>
            </w:r>
            <w:r>
              <w:rPr>
                <w:rFonts w:hint="eastAsia" w:ascii="宋体" w:hAnsi="宋体"/>
                <w:sz w:val="24"/>
                <w:lang w:val="en-US" w:eastAsia="zh-CN"/>
              </w:rPr>
              <w:t>七</w:t>
            </w:r>
            <w:r>
              <w:rPr>
                <w:rFonts w:hint="eastAsia" w:ascii="宋体" w:hAnsi="宋体"/>
                <w:sz w:val="24"/>
              </w:rPr>
              <w:t xml:space="preserve"> </w:t>
            </w:r>
            <w:r>
              <w:rPr>
                <w:rFonts w:hint="eastAsia" w:ascii="宋体" w:hAnsi="宋体"/>
                <w:sz w:val="24"/>
                <w:lang w:val="en-US" w:eastAsia="zh-CN"/>
              </w:rPr>
              <w:t>0~3 岁婴幼儿个性的发展</w:t>
            </w:r>
          </w:p>
        </w:tc>
        <w:tc>
          <w:tcPr>
            <w:tcW w:w="993" w:type="dxa"/>
            <w:vAlign w:val="center"/>
          </w:tcPr>
          <w:p w14:paraId="31AB352E">
            <w:pPr>
              <w:spacing w:line="380" w:lineRule="exact"/>
              <w:jc w:val="center"/>
              <w:rPr>
                <w:rFonts w:hint="eastAsia" w:ascii="宋体" w:hAnsi="宋体" w:eastAsia="宋体"/>
                <w:sz w:val="24"/>
                <w:lang w:val="en-US" w:eastAsia="zh-CN"/>
              </w:rPr>
            </w:pPr>
            <w:r>
              <w:rPr>
                <w:rFonts w:hint="eastAsia" w:ascii="宋体" w:hAnsi="宋体"/>
                <w:sz w:val="24"/>
                <w:lang w:val="en-US" w:eastAsia="zh-CN"/>
              </w:rPr>
              <w:t>3</w:t>
            </w:r>
          </w:p>
        </w:tc>
        <w:tc>
          <w:tcPr>
            <w:tcW w:w="992" w:type="dxa"/>
            <w:vAlign w:val="center"/>
          </w:tcPr>
          <w:p w14:paraId="2D9C5822">
            <w:pPr>
              <w:spacing w:line="380" w:lineRule="exact"/>
              <w:jc w:val="center"/>
              <w:rPr>
                <w:rFonts w:hint="eastAsia" w:ascii="宋体" w:hAnsi="宋体" w:eastAsia="宋体"/>
                <w:sz w:val="24"/>
                <w:lang w:val="en-US" w:eastAsia="zh-CN"/>
              </w:rPr>
            </w:pPr>
            <w:r>
              <w:rPr>
                <w:rFonts w:hint="eastAsia" w:ascii="宋体" w:hAnsi="宋体"/>
                <w:sz w:val="24"/>
                <w:lang w:val="en-US" w:eastAsia="zh-CN"/>
              </w:rPr>
              <w:t>1</w:t>
            </w:r>
          </w:p>
        </w:tc>
        <w:tc>
          <w:tcPr>
            <w:tcW w:w="992" w:type="dxa"/>
            <w:tcBorders>
              <w:right w:val="single" w:color="auto" w:sz="12" w:space="0"/>
            </w:tcBorders>
            <w:vAlign w:val="center"/>
          </w:tcPr>
          <w:p w14:paraId="06F2B1A2">
            <w:pPr>
              <w:spacing w:line="380" w:lineRule="exact"/>
              <w:jc w:val="center"/>
              <w:rPr>
                <w:rFonts w:hint="eastAsia" w:ascii="宋体" w:hAnsi="宋体" w:eastAsia="宋体"/>
                <w:sz w:val="24"/>
                <w:lang w:val="en-US" w:eastAsia="zh-CN"/>
              </w:rPr>
            </w:pPr>
            <w:r>
              <w:rPr>
                <w:rFonts w:hint="eastAsia" w:ascii="宋体" w:hAnsi="宋体"/>
                <w:sz w:val="24"/>
                <w:lang w:val="en-US" w:eastAsia="zh-CN"/>
              </w:rPr>
              <w:t>4</w:t>
            </w:r>
          </w:p>
        </w:tc>
      </w:tr>
      <w:tr w14:paraId="2CBEC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exact"/>
        </w:trPr>
        <w:tc>
          <w:tcPr>
            <w:tcW w:w="5812" w:type="dxa"/>
            <w:tcBorders>
              <w:left w:val="single" w:color="000000" w:sz="8" w:space="0"/>
            </w:tcBorders>
            <w:vAlign w:val="center"/>
          </w:tcPr>
          <w:p w14:paraId="0B81E441">
            <w:pPr>
              <w:spacing w:line="380" w:lineRule="exact"/>
              <w:ind w:firstLine="240" w:firstLineChars="100"/>
              <w:jc w:val="both"/>
              <w:rPr>
                <w:rFonts w:hint="eastAsia" w:ascii="宋体" w:hAnsi="宋体"/>
                <w:sz w:val="24"/>
              </w:rPr>
            </w:pPr>
            <w:r>
              <w:rPr>
                <w:rFonts w:hint="eastAsia" w:ascii="宋体" w:hAnsi="宋体"/>
                <w:sz w:val="24"/>
              </w:rPr>
              <w:t>模块</w:t>
            </w:r>
            <w:r>
              <w:rPr>
                <w:rFonts w:hint="eastAsia" w:ascii="宋体" w:hAnsi="宋体"/>
                <w:sz w:val="24"/>
                <w:lang w:val="en-US" w:eastAsia="zh-CN"/>
              </w:rPr>
              <w:t>八</w:t>
            </w:r>
            <w:r>
              <w:rPr>
                <w:rFonts w:hint="eastAsia" w:ascii="宋体" w:hAnsi="宋体"/>
                <w:sz w:val="24"/>
              </w:rPr>
              <w:t xml:space="preserve"> </w:t>
            </w:r>
            <w:r>
              <w:rPr>
                <w:rFonts w:hint="eastAsia" w:ascii="宋体" w:hAnsi="宋体"/>
                <w:sz w:val="24"/>
                <w:lang w:val="en-US" w:eastAsia="zh-CN"/>
              </w:rPr>
              <w:t>0~3 岁婴幼儿自我意识的发展</w:t>
            </w:r>
          </w:p>
        </w:tc>
        <w:tc>
          <w:tcPr>
            <w:tcW w:w="993" w:type="dxa"/>
            <w:vAlign w:val="center"/>
          </w:tcPr>
          <w:p w14:paraId="2AF8D794">
            <w:pPr>
              <w:spacing w:line="380" w:lineRule="exact"/>
              <w:jc w:val="center"/>
              <w:rPr>
                <w:rFonts w:hint="eastAsia" w:ascii="宋体" w:hAnsi="宋体" w:eastAsia="宋体"/>
                <w:sz w:val="24"/>
                <w:lang w:val="en-US" w:eastAsia="zh-CN"/>
              </w:rPr>
            </w:pPr>
            <w:r>
              <w:rPr>
                <w:rFonts w:hint="eastAsia" w:ascii="宋体" w:hAnsi="宋体"/>
                <w:sz w:val="24"/>
                <w:lang w:val="en-US" w:eastAsia="zh-CN"/>
              </w:rPr>
              <w:t>3</w:t>
            </w:r>
          </w:p>
        </w:tc>
        <w:tc>
          <w:tcPr>
            <w:tcW w:w="992" w:type="dxa"/>
            <w:vAlign w:val="center"/>
          </w:tcPr>
          <w:p w14:paraId="1D410A5D">
            <w:pPr>
              <w:spacing w:line="380" w:lineRule="exact"/>
              <w:jc w:val="center"/>
              <w:rPr>
                <w:rFonts w:hint="eastAsia" w:ascii="宋体" w:hAnsi="宋体" w:eastAsia="宋体"/>
                <w:sz w:val="24"/>
                <w:lang w:val="en-US" w:eastAsia="zh-CN"/>
              </w:rPr>
            </w:pPr>
            <w:r>
              <w:rPr>
                <w:rFonts w:hint="eastAsia" w:ascii="宋体" w:hAnsi="宋体"/>
                <w:sz w:val="24"/>
                <w:lang w:val="en-US" w:eastAsia="zh-CN"/>
              </w:rPr>
              <w:t>1</w:t>
            </w:r>
          </w:p>
        </w:tc>
        <w:tc>
          <w:tcPr>
            <w:tcW w:w="992" w:type="dxa"/>
            <w:tcBorders>
              <w:right w:val="single" w:color="auto" w:sz="12" w:space="0"/>
            </w:tcBorders>
            <w:vAlign w:val="center"/>
          </w:tcPr>
          <w:p w14:paraId="388790D6">
            <w:pPr>
              <w:spacing w:line="380" w:lineRule="exact"/>
              <w:jc w:val="center"/>
              <w:rPr>
                <w:rFonts w:hint="eastAsia" w:ascii="宋体" w:hAnsi="宋体" w:eastAsia="宋体"/>
                <w:sz w:val="24"/>
                <w:lang w:val="en-US" w:eastAsia="zh-CN"/>
              </w:rPr>
            </w:pPr>
            <w:r>
              <w:rPr>
                <w:rFonts w:hint="eastAsia" w:ascii="宋体" w:hAnsi="宋体"/>
                <w:sz w:val="24"/>
                <w:lang w:val="en-US" w:eastAsia="zh-CN"/>
              </w:rPr>
              <w:t>4</w:t>
            </w:r>
          </w:p>
        </w:tc>
      </w:tr>
      <w:tr w14:paraId="63C6A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5812" w:type="dxa"/>
            <w:tcBorders>
              <w:left w:val="single" w:color="000000" w:sz="8" w:space="0"/>
            </w:tcBorders>
            <w:vAlign w:val="center"/>
          </w:tcPr>
          <w:p w14:paraId="660C1FE1">
            <w:pPr>
              <w:spacing w:line="380" w:lineRule="exact"/>
              <w:ind w:firstLine="240" w:firstLineChars="100"/>
              <w:jc w:val="both"/>
              <w:rPr>
                <w:rFonts w:hint="eastAsia" w:ascii="宋体" w:hAnsi="宋体"/>
                <w:sz w:val="24"/>
              </w:rPr>
            </w:pPr>
            <w:r>
              <w:rPr>
                <w:rFonts w:hint="eastAsia" w:ascii="宋体" w:hAnsi="宋体"/>
                <w:sz w:val="24"/>
              </w:rPr>
              <w:t>模块</w:t>
            </w:r>
            <w:r>
              <w:rPr>
                <w:rFonts w:hint="eastAsia" w:ascii="宋体" w:hAnsi="宋体"/>
                <w:sz w:val="24"/>
                <w:lang w:val="en-US" w:eastAsia="zh-CN"/>
              </w:rPr>
              <w:t>九</w:t>
            </w:r>
            <w:r>
              <w:rPr>
                <w:rFonts w:hint="eastAsia" w:ascii="宋体" w:hAnsi="宋体"/>
                <w:sz w:val="24"/>
              </w:rPr>
              <w:t xml:space="preserve"> </w:t>
            </w:r>
            <w:r>
              <w:rPr>
                <w:rFonts w:hint="eastAsia" w:ascii="宋体" w:hAnsi="宋体"/>
                <w:sz w:val="24"/>
                <w:lang w:val="en-US" w:eastAsia="zh-CN"/>
              </w:rPr>
              <w:t>0~3 岁婴幼儿社会性的发展</w:t>
            </w:r>
          </w:p>
        </w:tc>
        <w:tc>
          <w:tcPr>
            <w:tcW w:w="993" w:type="dxa"/>
            <w:vAlign w:val="center"/>
          </w:tcPr>
          <w:p w14:paraId="5C857DC6">
            <w:pPr>
              <w:spacing w:line="380" w:lineRule="exact"/>
              <w:jc w:val="center"/>
              <w:rPr>
                <w:rFonts w:hint="eastAsia" w:ascii="宋体" w:hAnsi="宋体" w:eastAsia="宋体"/>
                <w:sz w:val="24"/>
                <w:lang w:val="en-US" w:eastAsia="zh-CN"/>
              </w:rPr>
            </w:pPr>
            <w:r>
              <w:rPr>
                <w:rFonts w:hint="eastAsia" w:ascii="宋体" w:hAnsi="宋体"/>
                <w:sz w:val="24"/>
                <w:lang w:val="en-US" w:eastAsia="zh-CN"/>
              </w:rPr>
              <w:t>3</w:t>
            </w:r>
          </w:p>
        </w:tc>
        <w:tc>
          <w:tcPr>
            <w:tcW w:w="992" w:type="dxa"/>
            <w:vAlign w:val="center"/>
          </w:tcPr>
          <w:p w14:paraId="4D6004C2">
            <w:pPr>
              <w:spacing w:line="380" w:lineRule="exact"/>
              <w:jc w:val="center"/>
              <w:rPr>
                <w:rFonts w:hint="eastAsia" w:ascii="宋体" w:hAnsi="宋体" w:eastAsia="宋体"/>
                <w:sz w:val="24"/>
                <w:lang w:val="en-US" w:eastAsia="zh-CN"/>
              </w:rPr>
            </w:pPr>
            <w:r>
              <w:rPr>
                <w:rFonts w:hint="eastAsia" w:ascii="宋体" w:hAnsi="宋体"/>
                <w:sz w:val="24"/>
                <w:lang w:val="en-US" w:eastAsia="zh-CN"/>
              </w:rPr>
              <w:t>1</w:t>
            </w:r>
          </w:p>
        </w:tc>
        <w:tc>
          <w:tcPr>
            <w:tcW w:w="992" w:type="dxa"/>
            <w:tcBorders>
              <w:right w:val="single" w:color="auto" w:sz="12" w:space="0"/>
            </w:tcBorders>
            <w:vAlign w:val="center"/>
          </w:tcPr>
          <w:p w14:paraId="7C98B6A7">
            <w:pPr>
              <w:spacing w:line="380" w:lineRule="exact"/>
              <w:jc w:val="center"/>
              <w:rPr>
                <w:rFonts w:hint="eastAsia" w:ascii="宋体" w:hAnsi="宋体" w:eastAsia="宋体"/>
                <w:sz w:val="24"/>
                <w:lang w:val="en-US" w:eastAsia="zh-CN"/>
              </w:rPr>
            </w:pPr>
            <w:r>
              <w:rPr>
                <w:rFonts w:hint="eastAsia" w:ascii="宋体" w:hAnsi="宋体"/>
                <w:sz w:val="24"/>
                <w:lang w:val="en-US" w:eastAsia="zh-CN"/>
              </w:rPr>
              <w:t>4</w:t>
            </w:r>
          </w:p>
        </w:tc>
      </w:tr>
      <w:tr w14:paraId="48246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5812" w:type="dxa"/>
            <w:tcBorders>
              <w:left w:val="single" w:color="000000" w:sz="8" w:space="0"/>
              <w:bottom w:val="single" w:color="auto" w:sz="12" w:space="0"/>
            </w:tcBorders>
            <w:vAlign w:val="center"/>
          </w:tcPr>
          <w:p w14:paraId="32B7505F">
            <w:pPr>
              <w:spacing w:line="380" w:lineRule="exact"/>
              <w:jc w:val="center"/>
              <w:rPr>
                <w:rFonts w:hint="eastAsia" w:ascii="宋体" w:hAnsi="宋体" w:eastAsia="宋体"/>
                <w:sz w:val="24"/>
                <w:lang w:val="en-US" w:eastAsia="zh-CN"/>
              </w:rPr>
            </w:pPr>
            <w:r>
              <w:rPr>
                <w:rFonts w:hint="eastAsia" w:ascii="宋体" w:hAnsi="宋体"/>
                <w:sz w:val="24"/>
                <w:lang w:val="en-US" w:eastAsia="zh-CN"/>
              </w:rPr>
              <w:t>总计</w:t>
            </w:r>
          </w:p>
        </w:tc>
        <w:tc>
          <w:tcPr>
            <w:tcW w:w="993" w:type="dxa"/>
            <w:tcBorders>
              <w:bottom w:val="single" w:color="auto" w:sz="12" w:space="0"/>
            </w:tcBorders>
            <w:vAlign w:val="center"/>
          </w:tcPr>
          <w:p w14:paraId="0F80F743">
            <w:pPr>
              <w:spacing w:line="380" w:lineRule="exact"/>
              <w:jc w:val="center"/>
              <w:rPr>
                <w:rFonts w:hint="default" w:ascii="宋体" w:hAnsi="宋体" w:eastAsia="宋体"/>
                <w:sz w:val="24"/>
                <w:lang w:val="en-US" w:eastAsia="zh-CN"/>
              </w:rPr>
            </w:pPr>
            <w:r>
              <w:rPr>
                <w:rFonts w:hint="eastAsia" w:ascii="宋体" w:hAnsi="宋体"/>
                <w:sz w:val="24"/>
                <w:lang w:val="en-US" w:eastAsia="zh-CN"/>
              </w:rPr>
              <w:t>23</w:t>
            </w:r>
          </w:p>
        </w:tc>
        <w:tc>
          <w:tcPr>
            <w:tcW w:w="992" w:type="dxa"/>
            <w:tcBorders>
              <w:bottom w:val="single" w:color="auto" w:sz="12" w:space="0"/>
            </w:tcBorders>
            <w:vAlign w:val="center"/>
          </w:tcPr>
          <w:p w14:paraId="37913074">
            <w:pPr>
              <w:spacing w:line="380" w:lineRule="exact"/>
              <w:jc w:val="center"/>
              <w:rPr>
                <w:rFonts w:hint="eastAsia" w:ascii="宋体" w:hAnsi="宋体" w:eastAsia="宋体"/>
                <w:sz w:val="24"/>
                <w:lang w:val="en-US" w:eastAsia="zh-CN"/>
              </w:rPr>
            </w:pPr>
            <w:r>
              <w:rPr>
                <w:rFonts w:hint="eastAsia" w:ascii="宋体" w:hAnsi="宋体"/>
                <w:sz w:val="24"/>
                <w:lang w:val="en-US" w:eastAsia="zh-CN"/>
              </w:rPr>
              <w:t>9</w:t>
            </w:r>
          </w:p>
        </w:tc>
        <w:tc>
          <w:tcPr>
            <w:tcW w:w="992" w:type="dxa"/>
            <w:tcBorders>
              <w:bottom w:val="single" w:color="auto" w:sz="12" w:space="0"/>
              <w:right w:val="single" w:color="auto" w:sz="12" w:space="0"/>
            </w:tcBorders>
            <w:vAlign w:val="center"/>
          </w:tcPr>
          <w:p w14:paraId="6DE374D0">
            <w:pPr>
              <w:spacing w:line="380" w:lineRule="exact"/>
              <w:jc w:val="center"/>
              <w:rPr>
                <w:rFonts w:hint="default" w:ascii="宋体" w:hAnsi="宋体" w:eastAsia="宋体"/>
                <w:sz w:val="24"/>
                <w:lang w:val="en-US" w:eastAsia="zh-CN"/>
              </w:rPr>
            </w:pPr>
            <w:r>
              <w:rPr>
                <w:rFonts w:hint="eastAsia" w:ascii="宋体" w:hAnsi="宋体"/>
                <w:sz w:val="24"/>
                <w:lang w:val="en-US" w:eastAsia="zh-CN"/>
              </w:rPr>
              <w:t>32</w:t>
            </w:r>
          </w:p>
        </w:tc>
      </w:tr>
    </w:tbl>
    <w:p w14:paraId="48B7BEE6">
      <w:pPr>
        <w:pStyle w:val="2"/>
      </w:pPr>
      <w:r>
        <w:rPr>
          <w:rFonts w:hint="eastAsia"/>
        </w:rPr>
        <w:t>五、实施建议</w:t>
      </w:r>
    </w:p>
    <w:p w14:paraId="3DE54E82">
      <w:pPr>
        <w:pStyle w:val="3"/>
      </w:pPr>
      <w:r>
        <w:rPr>
          <w:rFonts w:hint="eastAsia"/>
        </w:rPr>
        <w:t>（一）教学建议</w:t>
      </w:r>
    </w:p>
    <w:p w14:paraId="3A6DBF37">
      <w:pPr>
        <w:widowControl/>
        <w:spacing w:line="360" w:lineRule="auto"/>
        <w:ind w:firstLine="420"/>
        <w:rPr>
          <w:rFonts w:ascii="Arial" w:hAnsi="Arial" w:cs="Arial"/>
          <w:sz w:val="24"/>
        </w:rPr>
      </w:pPr>
      <w:r>
        <w:rPr>
          <w:rFonts w:hint="eastAsia" w:ascii="Arial" w:hAnsi="Arial" w:cs="Arial"/>
          <w:sz w:val="24"/>
        </w:rPr>
        <w:t xml:space="preserve">1. </w:t>
      </w:r>
      <w:r>
        <w:rPr>
          <w:rFonts w:ascii="Arial" w:hAnsi="Arial" w:cs="Arial"/>
          <w:sz w:val="24"/>
        </w:rPr>
        <w:t>理论教学与实践教学紧密结合，突出</w:t>
      </w:r>
      <w:r>
        <w:rPr>
          <w:rFonts w:hint="eastAsia" w:ascii="Arial" w:hAnsi="Arial" w:cs="Arial"/>
          <w:sz w:val="24"/>
        </w:rPr>
        <w:t>学生实践动手操作能力培养，</w:t>
      </w:r>
      <w:r>
        <w:rPr>
          <w:rFonts w:ascii="Arial" w:hAnsi="Arial" w:cs="Arial"/>
          <w:sz w:val="24"/>
        </w:rPr>
        <w:t>充分给学生创造看、评、模拟试做和实际操作的条件和机会，促成学生不断提高操作技能和水平；</w:t>
      </w:r>
    </w:p>
    <w:p w14:paraId="33E84447">
      <w:pPr>
        <w:widowControl/>
        <w:spacing w:line="360" w:lineRule="auto"/>
        <w:ind w:firstLine="420"/>
        <w:rPr>
          <w:rFonts w:ascii="宋体" w:hAnsi="宋体" w:cs="Arial"/>
          <w:kern w:val="0"/>
          <w:sz w:val="24"/>
        </w:rPr>
      </w:pPr>
      <w:r>
        <w:rPr>
          <w:rFonts w:hint="eastAsia" w:ascii="Arial" w:hAnsi="Arial" w:cs="Arial"/>
          <w:sz w:val="24"/>
        </w:rPr>
        <w:t>2.</w:t>
      </w:r>
      <w:r>
        <w:rPr>
          <w:rFonts w:ascii="Arial" w:hAnsi="Arial" w:cs="Arial"/>
          <w:sz w:val="24"/>
        </w:rPr>
        <w:t>在教学手段上，充分利用网络教学资源和手段，使</w:t>
      </w:r>
      <w:r>
        <w:rPr>
          <w:rFonts w:hint="eastAsia" w:ascii="Arial" w:hAnsi="Arial" w:cs="Arial"/>
          <w:sz w:val="24"/>
        </w:rPr>
        <w:t>学生对动手实践操作</w:t>
      </w:r>
      <w:r>
        <w:rPr>
          <w:rFonts w:ascii="Arial" w:hAnsi="Arial" w:cs="Arial"/>
          <w:sz w:val="24"/>
        </w:rPr>
        <w:t>更易</w:t>
      </w:r>
      <w:r>
        <w:rPr>
          <w:rFonts w:hint="eastAsia" w:ascii="Arial" w:hAnsi="Arial" w:cs="Arial"/>
          <w:sz w:val="24"/>
        </w:rPr>
        <w:t>掌握</w:t>
      </w:r>
      <w:r>
        <w:rPr>
          <w:rFonts w:ascii="Arial" w:hAnsi="Arial" w:cs="Arial"/>
          <w:sz w:val="24"/>
        </w:rPr>
        <w:t>，更有利于调动学生学习的积极性、参与性</w:t>
      </w:r>
      <w:r>
        <w:rPr>
          <w:rFonts w:hint="eastAsia" w:ascii="Arial" w:hAnsi="Arial" w:cs="Arial"/>
          <w:sz w:val="24"/>
        </w:rPr>
        <w:t>。</w:t>
      </w:r>
    </w:p>
    <w:p w14:paraId="45422423">
      <w:pPr>
        <w:pStyle w:val="3"/>
      </w:pPr>
      <w:r>
        <w:rPr>
          <w:rFonts w:hint="eastAsia"/>
        </w:rPr>
        <w:t>（二）教学评价</w:t>
      </w:r>
    </w:p>
    <w:p w14:paraId="25E217FF">
      <w:pPr>
        <w:widowControl/>
        <w:ind w:firstLine="420"/>
        <w:rPr>
          <w:rFonts w:ascii="宋体" w:hAnsi="宋体" w:cs="Arial"/>
          <w:kern w:val="0"/>
          <w:sz w:val="24"/>
          <w:szCs w:val="21"/>
        </w:rPr>
      </w:pPr>
      <w:r>
        <w:rPr>
          <w:rFonts w:hint="eastAsia" w:ascii="宋体" w:hAnsi="宋体" w:cs="Arial"/>
          <w:kern w:val="0"/>
          <w:sz w:val="24"/>
          <w:szCs w:val="21"/>
        </w:rPr>
        <w:t>本课程的成绩考核包含过程性考核成绩和平时成绩两部分，其中过程性考核成绩占总成绩的40</w:t>
      </w:r>
      <w:r>
        <w:rPr>
          <w:rFonts w:ascii="宋体" w:hAnsi="宋体" w:cs="Arial"/>
          <w:kern w:val="0"/>
          <w:sz w:val="24"/>
          <w:szCs w:val="21"/>
        </w:rPr>
        <w:t>%</w:t>
      </w:r>
      <w:r>
        <w:rPr>
          <w:rFonts w:hint="eastAsia" w:ascii="宋体" w:hAnsi="宋体" w:cs="Arial"/>
          <w:kern w:val="0"/>
          <w:sz w:val="24"/>
          <w:szCs w:val="21"/>
        </w:rPr>
        <w:t>，平时成绩（包括考勤情况与课堂表现10</w:t>
      </w:r>
      <w:r>
        <w:rPr>
          <w:rFonts w:ascii="宋体" w:hAnsi="宋体" w:cs="Arial"/>
          <w:kern w:val="0"/>
          <w:sz w:val="24"/>
          <w:szCs w:val="21"/>
        </w:rPr>
        <w:t>%</w:t>
      </w:r>
      <w:r>
        <w:rPr>
          <w:rFonts w:hint="eastAsia" w:ascii="宋体" w:hAnsi="宋体" w:cs="Arial"/>
          <w:kern w:val="0"/>
          <w:sz w:val="24"/>
          <w:szCs w:val="21"/>
        </w:rPr>
        <w:t>、实践操作成长记录30</w:t>
      </w:r>
      <w:r>
        <w:rPr>
          <w:rFonts w:ascii="宋体" w:hAnsi="宋体" w:cs="Arial"/>
          <w:kern w:val="0"/>
          <w:sz w:val="24"/>
          <w:szCs w:val="21"/>
        </w:rPr>
        <w:t>%</w:t>
      </w:r>
      <w:r>
        <w:rPr>
          <w:rFonts w:hint="eastAsia" w:ascii="宋体" w:hAnsi="宋体" w:cs="Arial"/>
          <w:kern w:val="0"/>
          <w:sz w:val="24"/>
          <w:szCs w:val="21"/>
        </w:rPr>
        <w:t>与实操展示交流30</w:t>
      </w:r>
      <w:r>
        <w:rPr>
          <w:rFonts w:ascii="宋体" w:hAnsi="宋体" w:cs="Arial"/>
          <w:kern w:val="0"/>
          <w:sz w:val="24"/>
          <w:szCs w:val="21"/>
        </w:rPr>
        <w:t>%</w:t>
      </w:r>
      <w:r>
        <w:rPr>
          <w:rFonts w:hint="eastAsia" w:ascii="宋体" w:hAnsi="宋体" w:cs="Arial"/>
          <w:kern w:val="0"/>
          <w:sz w:val="24"/>
          <w:szCs w:val="21"/>
        </w:rPr>
        <w:t>）占总成绩的60%。</w:t>
      </w:r>
    </w:p>
    <w:p w14:paraId="57A026C5">
      <w:pPr>
        <w:pStyle w:val="2"/>
      </w:pPr>
      <w:r>
        <w:rPr>
          <w:rFonts w:hint="eastAsia"/>
        </w:rPr>
        <w:t>六、教学条件</w:t>
      </w:r>
    </w:p>
    <w:p w14:paraId="6AF0712E">
      <w:pPr>
        <w:pStyle w:val="3"/>
      </w:pPr>
      <w:r>
        <w:rPr>
          <w:rFonts w:hint="eastAsia"/>
        </w:rPr>
        <w:t>（一）实践教学条件</w:t>
      </w:r>
    </w:p>
    <w:p w14:paraId="10CC3653">
      <w:pPr>
        <w:widowControl/>
        <w:ind w:firstLine="420"/>
        <w:rPr>
          <w:rFonts w:ascii="宋体" w:hAnsi="宋体" w:cs="Arial"/>
          <w:kern w:val="0"/>
          <w:sz w:val="24"/>
          <w:szCs w:val="21"/>
        </w:rPr>
      </w:pPr>
      <w:r>
        <w:rPr>
          <w:rFonts w:hint="eastAsia" w:ascii="宋体" w:hAnsi="宋体" w:cs="Arial"/>
          <w:kern w:val="0"/>
          <w:sz w:val="24"/>
          <w:szCs w:val="21"/>
        </w:rPr>
        <w:t>1.校内婴幼儿仿真实训室和多媒体教室。</w:t>
      </w:r>
    </w:p>
    <w:p w14:paraId="04CCF404">
      <w:pPr>
        <w:ind w:firstLine="480"/>
        <w:rPr>
          <w:rFonts w:ascii="宋体" w:hAnsi="宋体" w:cs="Arial"/>
          <w:kern w:val="0"/>
          <w:sz w:val="24"/>
          <w:szCs w:val="21"/>
        </w:rPr>
      </w:pPr>
      <w:r>
        <w:rPr>
          <w:rFonts w:hint="eastAsia" w:ascii="宋体" w:hAnsi="宋体" w:cs="Arial"/>
          <w:kern w:val="0"/>
          <w:sz w:val="24"/>
          <w:szCs w:val="21"/>
        </w:rPr>
        <w:t>2.校外实践基地有多家早教机构及亲子园。</w:t>
      </w:r>
    </w:p>
    <w:p w14:paraId="4044FED9">
      <w:pPr>
        <w:pStyle w:val="3"/>
        <w:rPr>
          <w:sz w:val="24"/>
        </w:rPr>
      </w:pPr>
      <w:r>
        <w:rPr>
          <w:rFonts w:hint="eastAsia"/>
        </w:rPr>
        <w:t xml:space="preserve">（二）任课教师条件 </w:t>
      </w:r>
    </w:p>
    <w:p w14:paraId="134C7F67">
      <w:pPr>
        <w:widowControl/>
        <w:ind w:firstLine="540" w:firstLineChars="225"/>
        <w:rPr>
          <w:rFonts w:ascii="宋体" w:hAnsi="宋体" w:cs="Arial"/>
          <w:kern w:val="0"/>
          <w:sz w:val="24"/>
          <w:szCs w:val="21"/>
        </w:rPr>
      </w:pPr>
      <w:r>
        <w:rPr>
          <w:rFonts w:hint="eastAsia" w:ascii="宋体" w:hAnsi="宋体" w:cs="Arial"/>
          <w:kern w:val="0"/>
          <w:sz w:val="24"/>
          <w:szCs w:val="21"/>
        </w:rPr>
        <w:t xml:space="preserve">教师具有高校教师资格，具有扎实的专业知识，具有较强的专业能力，能运用现代化教学技术，能根据教学目标运用、设计多种教学方法实施课程教学。  </w:t>
      </w:r>
    </w:p>
    <w:p w14:paraId="64F31AF1">
      <w:pPr>
        <w:widowControl/>
        <w:ind w:firstLine="540" w:firstLineChars="225"/>
        <w:rPr>
          <w:sz w:val="24"/>
        </w:rPr>
      </w:pPr>
      <w:r>
        <w:rPr>
          <w:rFonts w:hint="eastAsia" w:ascii="宋体" w:hAnsi="宋体" w:cs="Arial"/>
          <w:kern w:val="0"/>
          <w:sz w:val="24"/>
          <w:szCs w:val="21"/>
        </w:rPr>
        <w:t>教师了解、熟悉行业，具有较强的职业技能，拥有相关职业资格证书。</w:t>
      </w:r>
    </w:p>
    <w:p w14:paraId="6F8AB378">
      <w:pPr>
        <w:pStyle w:val="3"/>
      </w:pPr>
      <w:r>
        <w:rPr>
          <w:rFonts w:hint="eastAsia"/>
        </w:rPr>
        <w:t>（三）教材要求与推荐</w:t>
      </w:r>
    </w:p>
    <w:p w14:paraId="0848E898">
      <w:pPr>
        <w:widowControl/>
        <w:ind w:firstLine="480" w:firstLineChars="200"/>
        <w:rPr>
          <w:rFonts w:ascii="宋体" w:hAnsi="宋体" w:cs="Arial"/>
          <w:kern w:val="0"/>
          <w:sz w:val="24"/>
        </w:rPr>
      </w:pPr>
      <w:r>
        <w:rPr>
          <w:rFonts w:hint="eastAsia" w:ascii="宋体" w:hAnsi="宋体" w:cs="Arial"/>
          <w:kern w:val="0"/>
          <w:sz w:val="24"/>
        </w:rPr>
        <w:t>1. 推荐教材：</w:t>
      </w:r>
    </w:p>
    <w:p w14:paraId="77ACE782">
      <w:pPr>
        <w:widowControl/>
        <w:ind w:firstLine="480" w:firstLineChars="200"/>
        <w:rPr>
          <w:rFonts w:hint="eastAsia" w:ascii="宋体" w:hAnsi="宋体"/>
          <w:bCs/>
          <w:sz w:val="24"/>
        </w:rPr>
      </w:pPr>
      <w:r>
        <w:rPr>
          <w:rFonts w:hint="eastAsia" w:ascii="宋体" w:hAnsi="宋体"/>
          <w:bCs/>
          <w:sz w:val="24"/>
          <w:lang w:val="en-US" w:eastAsia="zh-CN"/>
        </w:rPr>
        <w:t xml:space="preserve"> 0 — 3 岁婴幼儿心理发展 / 周先利，杨翠主编 . — 北 京：首都师范大学出版社，2022.7</w:t>
      </w:r>
    </w:p>
    <w:p w14:paraId="065FA766">
      <w:pPr>
        <w:widowControl/>
        <w:ind w:firstLine="480" w:firstLineChars="200"/>
        <w:rPr>
          <w:rFonts w:ascii="宋体" w:hAnsi="宋体" w:cs="Arial"/>
          <w:kern w:val="0"/>
          <w:sz w:val="24"/>
        </w:rPr>
      </w:pPr>
      <w:r>
        <w:rPr>
          <w:rFonts w:hint="eastAsia" w:ascii="宋体" w:hAnsi="宋体" w:cs="Arial"/>
          <w:kern w:val="0"/>
          <w:sz w:val="24"/>
        </w:rPr>
        <w:t>2.主要参考书</w:t>
      </w:r>
    </w:p>
    <w:p w14:paraId="45DA9890">
      <w:pPr>
        <w:widowControl/>
        <w:spacing w:line="360" w:lineRule="auto"/>
        <w:ind w:firstLine="480" w:firstLineChars="200"/>
        <w:rPr>
          <w:rFonts w:ascii="宋体" w:hAnsi="宋体" w:cs="Arial"/>
          <w:kern w:val="0"/>
          <w:sz w:val="24"/>
        </w:rPr>
      </w:pPr>
      <w:r>
        <w:rPr>
          <w:rFonts w:hint="default" w:ascii="宋体" w:hAnsi="宋体" w:cs="Arial"/>
          <w:kern w:val="0"/>
          <w:sz w:val="24"/>
          <w:lang w:val="en-US" w:eastAsia="zh-CN"/>
        </w:rPr>
        <w:t xml:space="preserve">[1] </w:t>
      </w:r>
      <w:r>
        <w:rPr>
          <w:rFonts w:ascii="宋体" w:hAnsi="宋体" w:cs="Arial"/>
          <w:kern w:val="0"/>
          <w:sz w:val="24"/>
          <w:lang w:val="en-US" w:eastAsia="zh-CN"/>
        </w:rPr>
        <w:t xml:space="preserve">傅小兰 </w:t>
      </w:r>
      <w:r>
        <w:rPr>
          <w:rFonts w:hint="default" w:ascii="宋体" w:hAnsi="宋体" w:cs="Arial"/>
          <w:kern w:val="0"/>
          <w:sz w:val="24"/>
          <w:lang w:val="en-US" w:eastAsia="zh-CN"/>
        </w:rPr>
        <w:t xml:space="preserve">. 情绪心理学 [M]. 上海：华东师范大学出版社，2016. </w:t>
      </w:r>
    </w:p>
    <w:p w14:paraId="043610B5">
      <w:pPr>
        <w:widowControl/>
        <w:spacing w:line="360" w:lineRule="auto"/>
        <w:ind w:firstLine="480" w:firstLineChars="200"/>
        <w:rPr>
          <w:rFonts w:ascii="宋体" w:hAnsi="宋体" w:cs="Arial"/>
          <w:kern w:val="0"/>
          <w:sz w:val="24"/>
        </w:rPr>
      </w:pPr>
      <w:r>
        <w:rPr>
          <w:rFonts w:hint="default" w:ascii="宋体" w:hAnsi="宋体" w:cs="Arial"/>
          <w:kern w:val="0"/>
          <w:sz w:val="24"/>
          <w:lang w:val="en-US" w:eastAsia="zh-CN"/>
        </w:rPr>
        <w:t>[2] 冯</w:t>
      </w:r>
      <w:bookmarkStart w:id="2" w:name="_GoBack"/>
      <w:bookmarkEnd w:id="2"/>
      <w:r>
        <w:rPr>
          <w:rFonts w:hint="default" w:ascii="宋体" w:hAnsi="宋体" w:cs="Arial"/>
          <w:kern w:val="0"/>
          <w:sz w:val="24"/>
          <w:lang w:val="en-US" w:eastAsia="zh-CN"/>
        </w:rPr>
        <w:t xml:space="preserve">夏婷 . 透视 0~3 岁婴幼儿心理世界：给教师和家长的心理学 [M]. 北京：中国轻工业出版社，2016. </w:t>
      </w:r>
    </w:p>
    <w:p w14:paraId="3163C89E">
      <w:pPr>
        <w:widowControl/>
        <w:spacing w:line="360" w:lineRule="auto"/>
        <w:ind w:firstLine="480" w:firstLineChars="200"/>
        <w:rPr>
          <w:rFonts w:ascii="宋体" w:hAnsi="宋体" w:cs="Arial"/>
          <w:kern w:val="0"/>
          <w:sz w:val="24"/>
        </w:rPr>
      </w:pPr>
      <w:r>
        <w:rPr>
          <w:rFonts w:hint="default" w:ascii="宋体" w:hAnsi="宋体" w:cs="Arial"/>
          <w:kern w:val="0"/>
          <w:sz w:val="24"/>
          <w:lang w:val="en-US" w:eastAsia="zh-CN"/>
        </w:rPr>
        <w:t xml:space="preserve">[3] 孟昭兰 . 人类情绪 [M]. 上海：上海人民出版社，1989. </w:t>
      </w:r>
    </w:p>
    <w:p w14:paraId="2FA1BE06">
      <w:pPr>
        <w:widowControl/>
        <w:spacing w:line="360" w:lineRule="auto"/>
        <w:ind w:firstLine="480" w:firstLineChars="200"/>
        <w:rPr>
          <w:rFonts w:ascii="宋体" w:hAnsi="宋体" w:cs="Arial"/>
          <w:kern w:val="0"/>
          <w:sz w:val="24"/>
        </w:rPr>
      </w:pPr>
      <w:r>
        <w:rPr>
          <w:rFonts w:hint="default" w:ascii="宋体" w:hAnsi="宋体" w:cs="Arial"/>
          <w:kern w:val="0"/>
          <w:sz w:val="24"/>
          <w:lang w:val="en-US" w:eastAsia="zh-CN"/>
        </w:rPr>
        <w:t xml:space="preserve">[4] 孟昭兰 . 情绪心理学 [M]. 北京：北京大学出版社，2005. </w:t>
      </w:r>
    </w:p>
    <w:p w14:paraId="54317171">
      <w:pPr>
        <w:widowControl/>
        <w:spacing w:line="360" w:lineRule="auto"/>
        <w:ind w:firstLine="480" w:firstLineChars="200"/>
        <w:rPr>
          <w:rFonts w:ascii="宋体" w:hAnsi="宋体" w:cs="Arial"/>
          <w:kern w:val="0"/>
          <w:sz w:val="24"/>
        </w:rPr>
      </w:pPr>
      <w:r>
        <w:rPr>
          <w:rFonts w:hint="default" w:ascii="宋体" w:hAnsi="宋体" w:cs="Arial"/>
          <w:kern w:val="0"/>
          <w:sz w:val="24"/>
          <w:lang w:val="en-US" w:eastAsia="zh-CN"/>
        </w:rPr>
        <w:t>[5] 彭聃龄 . 普通心理学（修订版）[M]. 北京：北京师范大学出版社，2004.</w:t>
      </w:r>
    </w:p>
    <w:p w14:paraId="152B2867">
      <w:pPr>
        <w:widowControl/>
        <w:spacing w:line="360" w:lineRule="auto"/>
        <w:rPr>
          <w:rFonts w:ascii="宋体" w:hAnsi="宋体" w:cs="Arial"/>
          <w:kern w:val="0"/>
          <w:sz w:val="24"/>
        </w:rPr>
      </w:pPr>
    </w:p>
    <w:p w14:paraId="01457A99">
      <w:pPr>
        <w:spacing w:line="360" w:lineRule="auto"/>
        <w:ind w:firstLine="5520" w:firstLineChars="2300"/>
        <w:rPr>
          <w:sz w:val="24"/>
        </w:rPr>
      </w:pPr>
    </w:p>
    <w:sectPr>
      <w:headerReference r:id="rId3" w:type="default"/>
      <w:footerReference r:id="rId4" w:type="default"/>
      <w:pgSz w:w="11906" w:h="16838"/>
      <w:pgMar w:top="1304" w:right="1418" w:bottom="1191" w:left="147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6F251">
    <w:pPr>
      <w:pStyle w:val="10"/>
      <w:jc w:val="center"/>
    </w:pPr>
    <w:r>
      <w:rPr>
        <w:rStyle w:val="20"/>
      </w:rPr>
      <w:fldChar w:fldCharType="begin"/>
    </w:r>
    <w:r>
      <w:rPr>
        <w:rStyle w:val="20"/>
      </w:rPr>
      <w:instrText xml:space="preserve"> PAGE </w:instrText>
    </w:r>
    <w:r>
      <w:rPr>
        <w:rStyle w:val="20"/>
      </w:rPr>
      <w:fldChar w:fldCharType="separate"/>
    </w:r>
    <w:r>
      <w:rPr>
        <w:rStyle w:val="20"/>
      </w:rPr>
      <w:t>6</w:t>
    </w:r>
    <w:r>
      <w:rPr>
        <w:rStyle w:val="20"/>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29C91">
    <w:pPr>
      <w:pStyle w:val="11"/>
      <w:jc w:val="center"/>
      <w:rPr>
        <w:sz w:val="21"/>
        <w:szCs w:val="21"/>
      </w:rPr>
    </w:pPr>
    <w:r>
      <w:rPr>
        <w:rFonts w:hint="eastAsia"/>
        <w:sz w:val="21"/>
        <w:szCs w:val="21"/>
      </w:rPr>
      <w:t>0~3岁婴幼儿心理发展课程标准</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20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hYzc5NThlMmQ4YTlhZTI0ZTMyYWFhZWUyMTMxNjcifQ=="/>
  </w:docVars>
  <w:rsids>
    <w:rsidRoot w:val="008E2A22"/>
    <w:rsid w:val="00027F39"/>
    <w:rsid w:val="000556EA"/>
    <w:rsid w:val="00064ABD"/>
    <w:rsid w:val="0006584E"/>
    <w:rsid w:val="000678CA"/>
    <w:rsid w:val="00080B0C"/>
    <w:rsid w:val="00082DC3"/>
    <w:rsid w:val="000874C4"/>
    <w:rsid w:val="000952C2"/>
    <w:rsid w:val="000A77FB"/>
    <w:rsid w:val="000D1FDE"/>
    <w:rsid w:val="000F626C"/>
    <w:rsid w:val="00113628"/>
    <w:rsid w:val="001152DE"/>
    <w:rsid w:val="00121560"/>
    <w:rsid w:val="001216F9"/>
    <w:rsid w:val="00122423"/>
    <w:rsid w:val="001225EC"/>
    <w:rsid w:val="0015313A"/>
    <w:rsid w:val="00165F83"/>
    <w:rsid w:val="00173BBE"/>
    <w:rsid w:val="00190390"/>
    <w:rsid w:val="00190397"/>
    <w:rsid w:val="00197BAC"/>
    <w:rsid w:val="001A1041"/>
    <w:rsid w:val="001A317A"/>
    <w:rsid w:val="001A5860"/>
    <w:rsid w:val="001A5F03"/>
    <w:rsid w:val="001A6015"/>
    <w:rsid w:val="001C3006"/>
    <w:rsid w:val="00204F9E"/>
    <w:rsid w:val="00211EB9"/>
    <w:rsid w:val="00213ABA"/>
    <w:rsid w:val="00225836"/>
    <w:rsid w:val="002273C4"/>
    <w:rsid w:val="00237ABB"/>
    <w:rsid w:val="00240002"/>
    <w:rsid w:val="00244B65"/>
    <w:rsid w:val="00247727"/>
    <w:rsid w:val="00247F37"/>
    <w:rsid w:val="002530D5"/>
    <w:rsid w:val="0026224F"/>
    <w:rsid w:val="002770CA"/>
    <w:rsid w:val="002808E7"/>
    <w:rsid w:val="002A0859"/>
    <w:rsid w:val="002A36D4"/>
    <w:rsid w:val="002D211A"/>
    <w:rsid w:val="002E010D"/>
    <w:rsid w:val="002E5739"/>
    <w:rsid w:val="002F464E"/>
    <w:rsid w:val="002F58EF"/>
    <w:rsid w:val="002F68CE"/>
    <w:rsid w:val="002F73D5"/>
    <w:rsid w:val="00302647"/>
    <w:rsid w:val="003079D4"/>
    <w:rsid w:val="0031310F"/>
    <w:rsid w:val="00321E3F"/>
    <w:rsid w:val="003318E8"/>
    <w:rsid w:val="0035700E"/>
    <w:rsid w:val="0036298F"/>
    <w:rsid w:val="0037096E"/>
    <w:rsid w:val="00373E55"/>
    <w:rsid w:val="003931D5"/>
    <w:rsid w:val="003A195B"/>
    <w:rsid w:val="003A31C2"/>
    <w:rsid w:val="003A5160"/>
    <w:rsid w:val="003A7B99"/>
    <w:rsid w:val="003B1B4A"/>
    <w:rsid w:val="003C14CF"/>
    <w:rsid w:val="003C7161"/>
    <w:rsid w:val="003E6B21"/>
    <w:rsid w:val="003F0593"/>
    <w:rsid w:val="004169CC"/>
    <w:rsid w:val="00421254"/>
    <w:rsid w:val="00423015"/>
    <w:rsid w:val="00434674"/>
    <w:rsid w:val="004352E1"/>
    <w:rsid w:val="0045253C"/>
    <w:rsid w:val="004575F2"/>
    <w:rsid w:val="004623F7"/>
    <w:rsid w:val="0046470C"/>
    <w:rsid w:val="00484EE0"/>
    <w:rsid w:val="004A73DD"/>
    <w:rsid w:val="004B538F"/>
    <w:rsid w:val="004B58BA"/>
    <w:rsid w:val="004C16D6"/>
    <w:rsid w:val="004C3D1F"/>
    <w:rsid w:val="004F1D82"/>
    <w:rsid w:val="00500AB2"/>
    <w:rsid w:val="00513A08"/>
    <w:rsid w:val="00513A8D"/>
    <w:rsid w:val="005158CF"/>
    <w:rsid w:val="00524C7E"/>
    <w:rsid w:val="00530453"/>
    <w:rsid w:val="005304F5"/>
    <w:rsid w:val="005365D2"/>
    <w:rsid w:val="0054103B"/>
    <w:rsid w:val="00543F97"/>
    <w:rsid w:val="005509FE"/>
    <w:rsid w:val="0055152F"/>
    <w:rsid w:val="00554632"/>
    <w:rsid w:val="00581983"/>
    <w:rsid w:val="005871D8"/>
    <w:rsid w:val="005A072E"/>
    <w:rsid w:val="005C0F2C"/>
    <w:rsid w:val="005D0B9F"/>
    <w:rsid w:val="005D6BC0"/>
    <w:rsid w:val="005E249B"/>
    <w:rsid w:val="005F0729"/>
    <w:rsid w:val="005F5151"/>
    <w:rsid w:val="006008FE"/>
    <w:rsid w:val="006071DB"/>
    <w:rsid w:val="0060749B"/>
    <w:rsid w:val="00612E8C"/>
    <w:rsid w:val="006265E0"/>
    <w:rsid w:val="0062703A"/>
    <w:rsid w:val="00655F7E"/>
    <w:rsid w:val="00656D03"/>
    <w:rsid w:val="006617DD"/>
    <w:rsid w:val="00666EC9"/>
    <w:rsid w:val="00672ED7"/>
    <w:rsid w:val="006850E1"/>
    <w:rsid w:val="00694210"/>
    <w:rsid w:val="006D502A"/>
    <w:rsid w:val="006E1B8E"/>
    <w:rsid w:val="00701DF5"/>
    <w:rsid w:val="00704CDF"/>
    <w:rsid w:val="00713A64"/>
    <w:rsid w:val="007143F0"/>
    <w:rsid w:val="00770247"/>
    <w:rsid w:val="00786CCD"/>
    <w:rsid w:val="00792B44"/>
    <w:rsid w:val="00793904"/>
    <w:rsid w:val="007A2D5E"/>
    <w:rsid w:val="007B704D"/>
    <w:rsid w:val="007E313E"/>
    <w:rsid w:val="007F732F"/>
    <w:rsid w:val="00803030"/>
    <w:rsid w:val="00803925"/>
    <w:rsid w:val="00815083"/>
    <w:rsid w:val="008153D9"/>
    <w:rsid w:val="008249E7"/>
    <w:rsid w:val="0082795B"/>
    <w:rsid w:val="00832BAE"/>
    <w:rsid w:val="00832D63"/>
    <w:rsid w:val="00833C41"/>
    <w:rsid w:val="00855EDC"/>
    <w:rsid w:val="00861A14"/>
    <w:rsid w:val="008711C5"/>
    <w:rsid w:val="00872A0B"/>
    <w:rsid w:val="0087366B"/>
    <w:rsid w:val="008861E4"/>
    <w:rsid w:val="00894161"/>
    <w:rsid w:val="008949A8"/>
    <w:rsid w:val="008A0204"/>
    <w:rsid w:val="008A115D"/>
    <w:rsid w:val="008A1909"/>
    <w:rsid w:val="008C28D6"/>
    <w:rsid w:val="008D206E"/>
    <w:rsid w:val="008D211E"/>
    <w:rsid w:val="008E2A22"/>
    <w:rsid w:val="008F0F19"/>
    <w:rsid w:val="0090194C"/>
    <w:rsid w:val="00913F14"/>
    <w:rsid w:val="009415C2"/>
    <w:rsid w:val="009447F4"/>
    <w:rsid w:val="009539DA"/>
    <w:rsid w:val="009717BD"/>
    <w:rsid w:val="009757B8"/>
    <w:rsid w:val="00990570"/>
    <w:rsid w:val="00993E7A"/>
    <w:rsid w:val="009A37AF"/>
    <w:rsid w:val="009B163C"/>
    <w:rsid w:val="009C51AC"/>
    <w:rsid w:val="009E22E3"/>
    <w:rsid w:val="009E45AC"/>
    <w:rsid w:val="009E511B"/>
    <w:rsid w:val="00A04389"/>
    <w:rsid w:val="00A06FB2"/>
    <w:rsid w:val="00A15596"/>
    <w:rsid w:val="00A25BB6"/>
    <w:rsid w:val="00A40050"/>
    <w:rsid w:val="00A43BD5"/>
    <w:rsid w:val="00A44109"/>
    <w:rsid w:val="00A577A2"/>
    <w:rsid w:val="00A67A36"/>
    <w:rsid w:val="00A76314"/>
    <w:rsid w:val="00A93DAC"/>
    <w:rsid w:val="00AA44BC"/>
    <w:rsid w:val="00AB03F1"/>
    <w:rsid w:val="00AB1074"/>
    <w:rsid w:val="00AB419D"/>
    <w:rsid w:val="00AB6700"/>
    <w:rsid w:val="00AC445A"/>
    <w:rsid w:val="00AE1805"/>
    <w:rsid w:val="00AE1A53"/>
    <w:rsid w:val="00AE568B"/>
    <w:rsid w:val="00B01FFC"/>
    <w:rsid w:val="00B179EB"/>
    <w:rsid w:val="00B24E99"/>
    <w:rsid w:val="00B66A28"/>
    <w:rsid w:val="00B80A8F"/>
    <w:rsid w:val="00BA1F44"/>
    <w:rsid w:val="00BA5713"/>
    <w:rsid w:val="00BE45CD"/>
    <w:rsid w:val="00BE4B1E"/>
    <w:rsid w:val="00BE5BAC"/>
    <w:rsid w:val="00BF1A59"/>
    <w:rsid w:val="00C167D0"/>
    <w:rsid w:val="00C17C19"/>
    <w:rsid w:val="00C31E6B"/>
    <w:rsid w:val="00C464BE"/>
    <w:rsid w:val="00C54F16"/>
    <w:rsid w:val="00C63847"/>
    <w:rsid w:val="00C97E8E"/>
    <w:rsid w:val="00CA375D"/>
    <w:rsid w:val="00CA5442"/>
    <w:rsid w:val="00CD4DF1"/>
    <w:rsid w:val="00CD7049"/>
    <w:rsid w:val="00CD7D92"/>
    <w:rsid w:val="00CE5620"/>
    <w:rsid w:val="00CF20E9"/>
    <w:rsid w:val="00D02FD0"/>
    <w:rsid w:val="00D10B4A"/>
    <w:rsid w:val="00D12DBF"/>
    <w:rsid w:val="00D235F8"/>
    <w:rsid w:val="00D30993"/>
    <w:rsid w:val="00D34B9A"/>
    <w:rsid w:val="00D415AA"/>
    <w:rsid w:val="00D51B12"/>
    <w:rsid w:val="00D51F4C"/>
    <w:rsid w:val="00D52811"/>
    <w:rsid w:val="00D62B4A"/>
    <w:rsid w:val="00D830F2"/>
    <w:rsid w:val="00D837BF"/>
    <w:rsid w:val="00D86A22"/>
    <w:rsid w:val="00DA1A09"/>
    <w:rsid w:val="00DA3235"/>
    <w:rsid w:val="00DC1E5D"/>
    <w:rsid w:val="00DD1C66"/>
    <w:rsid w:val="00DE6703"/>
    <w:rsid w:val="00DF2FA8"/>
    <w:rsid w:val="00DF5F03"/>
    <w:rsid w:val="00DF7314"/>
    <w:rsid w:val="00E0479F"/>
    <w:rsid w:val="00E04A1D"/>
    <w:rsid w:val="00E10E40"/>
    <w:rsid w:val="00E20909"/>
    <w:rsid w:val="00E21BCA"/>
    <w:rsid w:val="00E27676"/>
    <w:rsid w:val="00E33152"/>
    <w:rsid w:val="00E3475F"/>
    <w:rsid w:val="00E50C88"/>
    <w:rsid w:val="00E66A7B"/>
    <w:rsid w:val="00E70F76"/>
    <w:rsid w:val="00E7594F"/>
    <w:rsid w:val="00E84B2F"/>
    <w:rsid w:val="00E85EB4"/>
    <w:rsid w:val="00E9366E"/>
    <w:rsid w:val="00E94459"/>
    <w:rsid w:val="00EA02FE"/>
    <w:rsid w:val="00EA6C29"/>
    <w:rsid w:val="00EB742E"/>
    <w:rsid w:val="00ED0E45"/>
    <w:rsid w:val="00ED3790"/>
    <w:rsid w:val="00ED5883"/>
    <w:rsid w:val="00EE4070"/>
    <w:rsid w:val="00EE7162"/>
    <w:rsid w:val="00EF4A2B"/>
    <w:rsid w:val="00F07C7B"/>
    <w:rsid w:val="00F136F2"/>
    <w:rsid w:val="00F2037F"/>
    <w:rsid w:val="00F277B9"/>
    <w:rsid w:val="00F3375A"/>
    <w:rsid w:val="00F33F30"/>
    <w:rsid w:val="00F34C9B"/>
    <w:rsid w:val="00F42087"/>
    <w:rsid w:val="00F53FB5"/>
    <w:rsid w:val="00F53FC9"/>
    <w:rsid w:val="00F64FFC"/>
    <w:rsid w:val="00F8006D"/>
    <w:rsid w:val="00F810CD"/>
    <w:rsid w:val="00F8332A"/>
    <w:rsid w:val="00F863A9"/>
    <w:rsid w:val="00F86DD5"/>
    <w:rsid w:val="00F901DC"/>
    <w:rsid w:val="00F90418"/>
    <w:rsid w:val="00F949BA"/>
    <w:rsid w:val="00F94BAD"/>
    <w:rsid w:val="00FB3878"/>
    <w:rsid w:val="00FC4D02"/>
    <w:rsid w:val="00FC7095"/>
    <w:rsid w:val="00FD62A5"/>
    <w:rsid w:val="00FE13E2"/>
    <w:rsid w:val="00FE21B0"/>
    <w:rsid w:val="00FF216B"/>
    <w:rsid w:val="00FF6216"/>
    <w:rsid w:val="092811F3"/>
    <w:rsid w:val="0DCC189E"/>
    <w:rsid w:val="11A02629"/>
    <w:rsid w:val="137B31EA"/>
    <w:rsid w:val="16C070E9"/>
    <w:rsid w:val="17AB33AE"/>
    <w:rsid w:val="21753D85"/>
    <w:rsid w:val="21D40804"/>
    <w:rsid w:val="312A0D69"/>
    <w:rsid w:val="35507CB7"/>
    <w:rsid w:val="3D7647AB"/>
    <w:rsid w:val="3E8C4B9E"/>
    <w:rsid w:val="402B4B99"/>
    <w:rsid w:val="4B021CCE"/>
    <w:rsid w:val="4BA13D55"/>
    <w:rsid w:val="501D3692"/>
    <w:rsid w:val="58BF233B"/>
    <w:rsid w:val="6CB27C7E"/>
    <w:rsid w:val="7DEFF41B"/>
    <w:rsid w:val="7E444E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0"/>
    <w:pPr>
      <w:widowControl/>
      <w:spacing w:before="312" w:beforeLines="100" w:after="312" w:afterLines="100" w:line="360" w:lineRule="auto"/>
      <w:jc w:val="left"/>
      <w:outlineLvl w:val="0"/>
    </w:pPr>
    <w:rPr>
      <w:rFonts w:ascii="宋体" w:hAnsi="宋体" w:cs="宋体"/>
      <w:b/>
      <w:bCs/>
      <w:kern w:val="36"/>
      <w:sz w:val="30"/>
      <w:szCs w:val="30"/>
    </w:rPr>
  </w:style>
  <w:style w:type="paragraph" w:styleId="3">
    <w:name w:val="heading 2"/>
    <w:basedOn w:val="1"/>
    <w:next w:val="1"/>
    <w:link w:val="22"/>
    <w:qFormat/>
    <w:uiPriority w:val="0"/>
    <w:pPr>
      <w:widowControl/>
      <w:spacing w:before="100" w:beforeAutospacing="1" w:after="100" w:afterAutospacing="1"/>
      <w:jc w:val="left"/>
      <w:outlineLvl w:val="1"/>
    </w:pPr>
    <w:rPr>
      <w:rFonts w:ascii="宋体" w:hAnsi="宋体" w:cs="宋体"/>
      <w:b/>
      <w:bCs/>
      <w:kern w:val="0"/>
      <w:sz w:val="30"/>
      <w:szCs w:val="36"/>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unhideWhenUsed/>
    <w:qFormat/>
    <w:uiPriority w:val="39"/>
    <w:pPr>
      <w:ind w:left="1260"/>
      <w:jc w:val="left"/>
    </w:pPr>
    <w:rPr>
      <w:rFonts w:asciiTheme="minorHAnsi" w:eastAsiaTheme="minorHAnsi"/>
      <w:sz w:val="20"/>
      <w:szCs w:val="20"/>
    </w:rPr>
  </w:style>
  <w:style w:type="paragraph" w:styleId="5">
    <w:name w:val="Body Text Indent"/>
    <w:basedOn w:val="1"/>
    <w:link w:val="25"/>
    <w:qFormat/>
    <w:uiPriority w:val="0"/>
    <w:pPr>
      <w:spacing w:line="480" w:lineRule="exact"/>
      <w:ind w:firstLine="425"/>
    </w:pPr>
    <w:rPr>
      <w:szCs w:val="20"/>
    </w:rPr>
  </w:style>
  <w:style w:type="paragraph" w:styleId="6">
    <w:name w:val="toc 5"/>
    <w:basedOn w:val="1"/>
    <w:next w:val="1"/>
    <w:unhideWhenUsed/>
    <w:qFormat/>
    <w:uiPriority w:val="39"/>
    <w:pPr>
      <w:ind w:left="840"/>
      <w:jc w:val="left"/>
    </w:pPr>
    <w:rPr>
      <w:rFonts w:asciiTheme="minorHAnsi" w:eastAsiaTheme="minorHAnsi"/>
      <w:sz w:val="20"/>
      <w:szCs w:val="20"/>
    </w:rPr>
  </w:style>
  <w:style w:type="paragraph" w:styleId="7">
    <w:name w:val="toc 3"/>
    <w:basedOn w:val="1"/>
    <w:next w:val="1"/>
    <w:unhideWhenUsed/>
    <w:qFormat/>
    <w:uiPriority w:val="39"/>
    <w:pPr>
      <w:ind w:left="420"/>
      <w:jc w:val="left"/>
    </w:pPr>
    <w:rPr>
      <w:rFonts w:asciiTheme="minorHAnsi" w:eastAsiaTheme="minorHAnsi"/>
      <w:sz w:val="22"/>
      <w:szCs w:val="22"/>
    </w:rPr>
  </w:style>
  <w:style w:type="paragraph" w:styleId="8">
    <w:name w:val="toc 8"/>
    <w:basedOn w:val="1"/>
    <w:next w:val="1"/>
    <w:unhideWhenUsed/>
    <w:qFormat/>
    <w:uiPriority w:val="39"/>
    <w:pPr>
      <w:ind w:left="1470"/>
      <w:jc w:val="left"/>
    </w:pPr>
    <w:rPr>
      <w:rFonts w:asciiTheme="minorHAnsi" w:eastAsiaTheme="minorHAnsi"/>
      <w:sz w:val="20"/>
      <w:szCs w:val="20"/>
    </w:rPr>
  </w:style>
  <w:style w:type="paragraph" w:styleId="9">
    <w:name w:val="Balloon Text"/>
    <w:basedOn w:val="1"/>
    <w:link w:val="28"/>
    <w:semiHidden/>
    <w:unhideWhenUsed/>
    <w:qFormat/>
    <w:uiPriority w:val="99"/>
    <w:rPr>
      <w:sz w:val="18"/>
      <w:szCs w:val="18"/>
    </w:rPr>
  </w:style>
  <w:style w:type="paragraph" w:styleId="10">
    <w:name w:val="footer"/>
    <w:basedOn w:val="1"/>
    <w:link w:val="24"/>
    <w:qFormat/>
    <w:uiPriority w:val="0"/>
    <w:pPr>
      <w:tabs>
        <w:tab w:val="center" w:pos="4153"/>
        <w:tab w:val="right" w:pos="8306"/>
      </w:tabs>
      <w:snapToGrid w:val="0"/>
      <w:jc w:val="left"/>
    </w:pPr>
    <w:rPr>
      <w:sz w:val="18"/>
      <w:szCs w:val="18"/>
    </w:rPr>
  </w:style>
  <w:style w:type="paragraph" w:styleId="11">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pPr>
      <w:spacing w:before="120"/>
      <w:jc w:val="left"/>
    </w:pPr>
    <w:rPr>
      <w:rFonts w:asciiTheme="minorHAnsi" w:eastAsiaTheme="minorHAnsi"/>
      <w:b/>
      <w:bCs/>
      <w:sz w:val="24"/>
    </w:rPr>
  </w:style>
  <w:style w:type="paragraph" w:styleId="13">
    <w:name w:val="toc 4"/>
    <w:basedOn w:val="1"/>
    <w:next w:val="1"/>
    <w:unhideWhenUsed/>
    <w:qFormat/>
    <w:uiPriority w:val="39"/>
    <w:pPr>
      <w:ind w:left="630"/>
      <w:jc w:val="left"/>
    </w:pPr>
    <w:rPr>
      <w:rFonts w:asciiTheme="minorHAnsi" w:eastAsiaTheme="minorHAnsi"/>
      <w:sz w:val="20"/>
      <w:szCs w:val="20"/>
    </w:rPr>
  </w:style>
  <w:style w:type="paragraph" w:styleId="14">
    <w:name w:val="toc 6"/>
    <w:basedOn w:val="1"/>
    <w:next w:val="1"/>
    <w:unhideWhenUsed/>
    <w:qFormat/>
    <w:uiPriority w:val="39"/>
    <w:pPr>
      <w:ind w:left="1050"/>
      <w:jc w:val="left"/>
    </w:pPr>
    <w:rPr>
      <w:rFonts w:asciiTheme="minorHAnsi" w:eastAsiaTheme="minorHAnsi"/>
      <w:sz w:val="20"/>
      <w:szCs w:val="20"/>
    </w:rPr>
  </w:style>
  <w:style w:type="paragraph" w:styleId="15">
    <w:name w:val="toc 2"/>
    <w:basedOn w:val="1"/>
    <w:next w:val="1"/>
    <w:unhideWhenUsed/>
    <w:qFormat/>
    <w:uiPriority w:val="39"/>
    <w:pPr>
      <w:ind w:left="210"/>
      <w:jc w:val="left"/>
    </w:pPr>
    <w:rPr>
      <w:rFonts w:asciiTheme="minorHAnsi" w:eastAsiaTheme="minorHAnsi"/>
      <w:b/>
      <w:bCs/>
      <w:sz w:val="22"/>
      <w:szCs w:val="22"/>
    </w:rPr>
  </w:style>
  <w:style w:type="paragraph" w:styleId="16">
    <w:name w:val="toc 9"/>
    <w:basedOn w:val="1"/>
    <w:next w:val="1"/>
    <w:unhideWhenUsed/>
    <w:qFormat/>
    <w:uiPriority w:val="39"/>
    <w:pPr>
      <w:ind w:left="1680"/>
      <w:jc w:val="left"/>
    </w:pPr>
    <w:rPr>
      <w:rFonts w:asciiTheme="minorHAnsi" w:eastAsiaTheme="minorHAnsi"/>
      <w:sz w:val="20"/>
      <w:szCs w:val="20"/>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page number"/>
    <w:basedOn w:val="19"/>
    <w:qFormat/>
    <w:uiPriority w:val="0"/>
  </w:style>
  <w:style w:type="character" w:customStyle="1" w:styleId="21">
    <w:name w:val="标题 1 Char"/>
    <w:basedOn w:val="19"/>
    <w:link w:val="2"/>
    <w:qFormat/>
    <w:uiPriority w:val="0"/>
    <w:rPr>
      <w:rFonts w:ascii="宋体" w:hAnsi="宋体" w:eastAsia="宋体" w:cs="宋体"/>
      <w:b/>
      <w:bCs/>
      <w:kern w:val="36"/>
      <w:sz w:val="30"/>
      <w:szCs w:val="30"/>
    </w:rPr>
  </w:style>
  <w:style w:type="character" w:customStyle="1" w:styleId="22">
    <w:name w:val="标题 2 Char"/>
    <w:basedOn w:val="19"/>
    <w:link w:val="3"/>
    <w:qFormat/>
    <w:uiPriority w:val="0"/>
    <w:rPr>
      <w:rFonts w:ascii="宋体" w:hAnsi="宋体" w:eastAsia="宋体" w:cs="宋体"/>
      <w:b/>
      <w:bCs/>
      <w:kern w:val="0"/>
      <w:sz w:val="30"/>
      <w:szCs w:val="36"/>
    </w:rPr>
  </w:style>
  <w:style w:type="character" w:customStyle="1" w:styleId="23">
    <w:name w:val="页眉 Char"/>
    <w:basedOn w:val="19"/>
    <w:link w:val="11"/>
    <w:qFormat/>
    <w:uiPriority w:val="0"/>
    <w:rPr>
      <w:rFonts w:ascii="Times New Roman" w:hAnsi="Times New Roman" w:eastAsia="宋体" w:cs="Times New Roman"/>
      <w:sz w:val="18"/>
      <w:szCs w:val="18"/>
    </w:rPr>
  </w:style>
  <w:style w:type="character" w:customStyle="1" w:styleId="24">
    <w:name w:val="页脚 Char"/>
    <w:basedOn w:val="19"/>
    <w:link w:val="10"/>
    <w:qFormat/>
    <w:uiPriority w:val="0"/>
    <w:rPr>
      <w:rFonts w:ascii="Times New Roman" w:hAnsi="Times New Roman" w:eastAsia="宋体" w:cs="Times New Roman"/>
      <w:sz w:val="18"/>
      <w:szCs w:val="18"/>
    </w:rPr>
  </w:style>
  <w:style w:type="character" w:customStyle="1" w:styleId="25">
    <w:name w:val="正文文本缩进 Char"/>
    <w:basedOn w:val="19"/>
    <w:link w:val="5"/>
    <w:qFormat/>
    <w:uiPriority w:val="0"/>
    <w:rPr>
      <w:rFonts w:ascii="Times New Roman" w:hAnsi="Times New Roman" w:eastAsia="宋体" w:cs="Times New Roman"/>
      <w:sz w:val="21"/>
      <w:szCs w:val="20"/>
    </w:rPr>
  </w:style>
  <w:style w:type="paragraph" w:customStyle="1" w:styleId="26">
    <w:name w:val="列出段落1"/>
    <w:basedOn w:val="1"/>
    <w:qFormat/>
    <w:uiPriority w:val="34"/>
    <w:pPr>
      <w:ind w:firstLine="420" w:firstLineChars="200"/>
    </w:pPr>
  </w:style>
  <w:style w:type="paragraph" w:customStyle="1" w:styleId="27">
    <w:name w:val="TOC 标题1"/>
    <w:basedOn w:val="2"/>
    <w:next w:val="1"/>
    <w:unhideWhenUsed/>
    <w:qFormat/>
    <w:uiPriority w:val="39"/>
    <w:pPr>
      <w:keepNext/>
      <w:keepLines/>
      <w:spacing w:before="480" w:beforeLines="0" w:after="0" w:afterLines="0" w:line="276" w:lineRule="auto"/>
      <w:outlineLvl w:val="9"/>
    </w:pPr>
    <w:rPr>
      <w:rFonts w:asciiTheme="majorHAnsi" w:hAnsiTheme="majorHAnsi" w:eastAsiaTheme="majorEastAsia" w:cstheme="majorBidi"/>
      <w:color w:val="2E75B6" w:themeColor="accent1" w:themeShade="BF"/>
      <w:kern w:val="0"/>
      <w:sz w:val="28"/>
      <w:szCs w:val="28"/>
    </w:rPr>
  </w:style>
  <w:style w:type="character" w:customStyle="1" w:styleId="28">
    <w:name w:val="批注框文本 Char"/>
    <w:basedOn w:val="19"/>
    <w:link w:val="9"/>
    <w:semiHidden/>
    <w:qFormat/>
    <w:uiPriority w:val="99"/>
    <w:rPr>
      <w:rFonts w:ascii="Times New Roman" w:hAnsi="Times New Roman" w:eastAsia="宋体" w:cs="Times New Roman"/>
      <w:kern w:val="2"/>
      <w:sz w:val="18"/>
      <w:szCs w:val="18"/>
    </w:rPr>
  </w:style>
  <w:style w:type="paragraph" w:styleId="2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7</Pages>
  <Words>3945</Words>
  <Characters>4161</Characters>
  <Lines>30</Lines>
  <Paragraphs>8</Paragraphs>
  <TotalTime>3</TotalTime>
  <ScaleCrop>false</ScaleCrop>
  <LinksUpToDate>false</LinksUpToDate>
  <CharactersWithSpaces>4438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2021-06-17T05:17:00Z</dcterms:created>
  <dc:creator>xjx_ss@163.com</dc:creator>
  <cp:lastModifiedBy>薛东西</cp:lastModifiedBy>
  <cp:lastPrinted>2022-03-05T08:15:00Z</cp:lastPrinted>
  <dcterms:modified xsi:type="dcterms:W3CDTF">2024-09-25T06:51:19Z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57D4EF577DA740248001C0027EF53973</vt:lpwstr>
  </property>
</Properties>
</file>